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83" w:rsidRPr="008A2A0F" w:rsidRDefault="00D25683" w:rsidP="00A574E9">
      <w:pPr>
        <w:pStyle w:val="Titre8"/>
        <w:jc w:val="left"/>
        <w:rPr>
          <w:rFonts w:asciiTheme="minorHAnsi" w:hAnsiTheme="minorHAnsi" w:cs="Calibri"/>
          <w:sz w:val="22"/>
          <w:szCs w:val="22"/>
          <w:lang w:val="fr-FR"/>
        </w:rPr>
      </w:pPr>
      <w:r w:rsidRPr="00D53DF1">
        <w:rPr>
          <w:rFonts w:asciiTheme="minorHAnsi" w:hAnsiTheme="minorHAnsi" w:cs="Calibri"/>
          <w:noProof/>
          <w:sz w:val="22"/>
          <w:szCs w:val="22"/>
          <w:lang w:val="fr-FR" w:eastAsia="fr-FR"/>
        </w:rPr>
        <w:drawing>
          <wp:anchor distT="0" distB="0" distL="114300" distR="114300" simplePos="0" relativeHeight="251659264" behindDoc="1" locked="0" layoutInCell="1" allowOverlap="1" wp14:anchorId="089AE038" wp14:editId="6257B660">
            <wp:simplePos x="0" y="0"/>
            <wp:positionH relativeFrom="page">
              <wp:align>center</wp:align>
            </wp:positionH>
            <wp:positionV relativeFrom="paragraph">
              <wp:posOffset>119049</wp:posOffset>
            </wp:positionV>
            <wp:extent cx="1486894" cy="13716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080"/>
                    <a:stretch/>
                  </pic:blipFill>
                  <pic:spPr bwMode="auto">
                    <a:xfrm>
                      <a:off x="0" y="0"/>
                      <a:ext cx="1486894"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2A0F">
        <w:rPr>
          <w:rFonts w:asciiTheme="minorHAnsi" w:hAnsiTheme="minorHAnsi" w:cs="Calibri"/>
          <w:sz w:val="22"/>
          <w:szCs w:val="22"/>
          <w:lang w:val="fr-FR"/>
        </w:rPr>
        <w:t>x</w:t>
      </w:r>
    </w:p>
    <w:p w:rsidR="00D25683" w:rsidRPr="00D53DF1" w:rsidRDefault="00D25683" w:rsidP="00D25683">
      <w:pPr>
        <w:pStyle w:val="Titre2"/>
        <w:jc w:val="center"/>
        <w:rPr>
          <w:rFonts w:asciiTheme="minorHAnsi" w:hAnsiTheme="minorHAnsi" w:cs="Calibri"/>
          <w:i w:val="0"/>
          <w:sz w:val="22"/>
          <w:szCs w:val="22"/>
          <w:lang w:val="fr-FR"/>
        </w:rPr>
      </w:pPr>
    </w:p>
    <w:p w:rsidR="00D25683" w:rsidRPr="00D53DF1" w:rsidRDefault="00D25683" w:rsidP="00D25683">
      <w:pPr>
        <w:pStyle w:val="Titre2"/>
        <w:jc w:val="center"/>
        <w:rPr>
          <w:rFonts w:asciiTheme="minorHAnsi" w:hAnsiTheme="minorHAnsi" w:cs="Calibri"/>
          <w:i w:val="0"/>
          <w:sz w:val="22"/>
          <w:szCs w:val="22"/>
          <w:lang w:val="fr-FR"/>
        </w:rPr>
      </w:pPr>
    </w:p>
    <w:p w:rsidR="00A8167E" w:rsidRDefault="00A8167E" w:rsidP="00D25683">
      <w:pPr>
        <w:pStyle w:val="Titre2"/>
        <w:jc w:val="center"/>
        <w:rPr>
          <w:rFonts w:asciiTheme="minorHAnsi" w:hAnsiTheme="minorHAnsi" w:cs="Calibri"/>
          <w:i w:val="0"/>
          <w:lang w:val="fr-FR"/>
        </w:rPr>
      </w:pPr>
    </w:p>
    <w:p w:rsidR="00A8167E" w:rsidRDefault="00A8167E" w:rsidP="00D25683">
      <w:pPr>
        <w:pStyle w:val="Titre2"/>
        <w:jc w:val="center"/>
        <w:rPr>
          <w:rFonts w:asciiTheme="minorHAnsi" w:hAnsiTheme="minorHAnsi" w:cs="Calibri"/>
          <w:i w:val="0"/>
          <w:lang w:val="fr-FR"/>
        </w:rPr>
      </w:pPr>
    </w:p>
    <w:p w:rsidR="00CB2669" w:rsidRPr="00CB2669" w:rsidRDefault="0089548A" w:rsidP="00CB2669">
      <w:pPr>
        <w:pStyle w:val="Titre2"/>
        <w:jc w:val="center"/>
        <w:rPr>
          <w:rFonts w:asciiTheme="minorHAnsi" w:hAnsiTheme="minorHAnsi" w:cs="Calibri"/>
          <w:i w:val="0"/>
          <w:lang w:val="fr-FR"/>
        </w:rPr>
      </w:pPr>
      <w:bookmarkStart w:id="0" w:name="_Toc119945745"/>
      <w:bookmarkStart w:id="1" w:name="_Toc120193530"/>
      <w:bookmarkStart w:id="2" w:name="_Toc122514175"/>
      <w:bookmarkStart w:id="3" w:name="_Toc125966865"/>
      <w:bookmarkStart w:id="4" w:name="_Toc125983699"/>
      <w:r>
        <w:rPr>
          <w:rFonts w:asciiTheme="minorHAnsi" w:hAnsiTheme="minorHAnsi" w:cs="Calibri"/>
          <w:i w:val="0"/>
          <w:lang w:val="fr-FR"/>
        </w:rPr>
        <w:t xml:space="preserve">APPEL A </w:t>
      </w:r>
      <w:bookmarkEnd w:id="0"/>
      <w:bookmarkEnd w:id="1"/>
      <w:bookmarkEnd w:id="2"/>
      <w:r w:rsidR="00C8093C">
        <w:rPr>
          <w:rFonts w:asciiTheme="minorHAnsi" w:hAnsiTheme="minorHAnsi" w:cs="Calibri"/>
          <w:i w:val="0"/>
          <w:lang w:val="fr-FR"/>
        </w:rPr>
        <w:t>MANIFESTATION D’INTERÊT</w:t>
      </w:r>
      <w:bookmarkEnd w:id="3"/>
      <w:bookmarkEnd w:id="4"/>
    </w:p>
    <w:p w:rsidR="00CB2669" w:rsidRDefault="00CB2669" w:rsidP="00CB2669">
      <w:pPr>
        <w:pStyle w:val="Titre2"/>
        <w:jc w:val="center"/>
        <w:rPr>
          <w:rFonts w:asciiTheme="minorHAnsi" w:hAnsiTheme="minorHAnsi" w:cs="Calibri"/>
          <w:i w:val="0"/>
          <w:lang w:val="fr-FR"/>
        </w:rPr>
      </w:pPr>
      <w:bookmarkStart w:id="5" w:name="_Toc119945746"/>
      <w:bookmarkStart w:id="6" w:name="_Toc120193531"/>
      <w:bookmarkStart w:id="7" w:name="_Toc122514176"/>
      <w:bookmarkStart w:id="8" w:name="_Toc125966866"/>
      <w:bookmarkStart w:id="9" w:name="_Toc125983700"/>
      <w:r w:rsidRPr="0089548A">
        <w:rPr>
          <w:rFonts w:asciiTheme="minorHAnsi" w:hAnsiTheme="minorHAnsi" w:cs="Calibri"/>
          <w:i w:val="0"/>
          <w:lang w:val="fr-FR"/>
        </w:rPr>
        <w:t>CENTRES MULTIDISCIPLINAIRES REFERENTS (CMDR)</w:t>
      </w:r>
      <w:r>
        <w:rPr>
          <w:rFonts w:asciiTheme="minorHAnsi" w:hAnsiTheme="minorHAnsi" w:cs="Calibri"/>
          <w:i w:val="0"/>
          <w:lang w:val="fr-FR"/>
        </w:rPr>
        <w:t xml:space="preserve"> </w:t>
      </w:r>
      <w:r w:rsidRPr="00CB2669">
        <w:rPr>
          <w:rFonts w:asciiTheme="minorHAnsi" w:hAnsiTheme="minorHAnsi" w:cs="Calibri"/>
          <w:i w:val="0"/>
          <w:lang w:val="fr-FR"/>
        </w:rPr>
        <w:t>et</w:t>
      </w:r>
      <w:bookmarkEnd w:id="5"/>
      <w:bookmarkEnd w:id="6"/>
      <w:bookmarkEnd w:id="7"/>
      <w:bookmarkEnd w:id="8"/>
      <w:bookmarkEnd w:id="9"/>
      <w:r w:rsidRPr="00CB2669">
        <w:rPr>
          <w:rFonts w:asciiTheme="minorHAnsi" w:hAnsiTheme="minorHAnsi" w:cs="Calibri"/>
          <w:i w:val="0"/>
          <w:lang w:val="fr-FR"/>
        </w:rPr>
        <w:t xml:space="preserve"> </w:t>
      </w:r>
    </w:p>
    <w:p w:rsidR="00CB2669" w:rsidRPr="00CB2669" w:rsidRDefault="00CB2669" w:rsidP="00CB2669">
      <w:pPr>
        <w:pStyle w:val="Titre2"/>
        <w:jc w:val="center"/>
        <w:rPr>
          <w:rFonts w:asciiTheme="minorHAnsi" w:hAnsiTheme="minorHAnsi" w:cs="Calibri"/>
          <w:i w:val="0"/>
          <w:lang w:val="fr-FR"/>
        </w:rPr>
      </w:pPr>
      <w:bookmarkStart w:id="10" w:name="_Toc119945747"/>
      <w:bookmarkStart w:id="11" w:name="_Toc120193532"/>
      <w:bookmarkStart w:id="12" w:name="_Toc122514177"/>
      <w:bookmarkStart w:id="13" w:name="_Toc125966867"/>
      <w:bookmarkStart w:id="14" w:name="_Toc125983701"/>
      <w:r>
        <w:rPr>
          <w:rFonts w:asciiTheme="minorHAnsi" w:hAnsiTheme="minorHAnsi" w:cs="Calibri"/>
          <w:i w:val="0"/>
          <w:lang w:val="fr-FR"/>
        </w:rPr>
        <w:t>CENTRES REFERENTS CHIRURGICAUX (CRC)</w:t>
      </w:r>
      <w:bookmarkEnd w:id="10"/>
      <w:bookmarkEnd w:id="11"/>
      <w:bookmarkEnd w:id="12"/>
      <w:bookmarkEnd w:id="13"/>
      <w:bookmarkEnd w:id="14"/>
      <w:r>
        <w:rPr>
          <w:rFonts w:asciiTheme="minorHAnsi" w:hAnsiTheme="minorHAnsi" w:cs="Calibri"/>
          <w:i w:val="0"/>
          <w:lang w:val="fr-FR"/>
        </w:rPr>
        <w:t xml:space="preserve"> </w:t>
      </w:r>
    </w:p>
    <w:p w:rsidR="00CB2669" w:rsidRPr="00CB2669" w:rsidRDefault="00CB2669" w:rsidP="00CB2669">
      <w:pPr>
        <w:pStyle w:val="Titre2"/>
        <w:jc w:val="center"/>
        <w:rPr>
          <w:rFonts w:asciiTheme="minorHAnsi" w:hAnsiTheme="minorHAnsi" w:cs="Calibri"/>
          <w:i w:val="0"/>
          <w:lang w:val="fr-FR"/>
        </w:rPr>
      </w:pPr>
      <w:bookmarkStart w:id="15" w:name="_Toc119945748"/>
      <w:bookmarkStart w:id="16" w:name="_Toc120193533"/>
      <w:bookmarkStart w:id="17" w:name="_Toc122514178"/>
      <w:bookmarkStart w:id="18" w:name="_Toc125966868"/>
      <w:bookmarkStart w:id="19" w:name="_Toc125983702"/>
      <w:r w:rsidRPr="00CB2669">
        <w:rPr>
          <w:rFonts w:asciiTheme="minorHAnsi" w:hAnsiTheme="minorHAnsi" w:cs="Calibri"/>
          <w:i w:val="0"/>
          <w:lang w:val="fr-FR"/>
        </w:rPr>
        <w:t>DE PRISE EN CHARGE DE L’ENDOMETRIOSE</w:t>
      </w:r>
      <w:r>
        <w:rPr>
          <w:rFonts w:asciiTheme="minorHAnsi" w:hAnsiTheme="minorHAnsi" w:cs="Calibri"/>
          <w:i w:val="0"/>
          <w:lang w:val="fr-FR"/>
        </w:rPr>
        <w:t xml:space="preserve"> EN PROVENCE-ALPE-CÔTE-D’AZUR</w:t>
      </w:r>
      <w:bookmarkEnd w:id="15"/>
      <w:bookmarkEnd w:id="16"/>
      <w:bookmarkEnd w:id="17"/>
      <w:bookmarkEnd w:id="18"/>
      <w:bookmarkEnd w:id="19"/>
    </w:p>
    <w:p w:rsidR="006F00B5" w:rsidRPr="006F00B5" w:rsidRDefault="006F00B5" w:rsidP="006F00B5">
      <w:pPr>
        <w:jc w:val="center"/>
        <w:rPr>
          <w:rFonts w:cs="Calibri"/>
          <w:b/>
          <w:sz w:val="28"/>
          <w:szCs w:val="28"/>
          <w:lang w:eastAsia="x-none"/>
        </w:rPr>
      </w:pPr>
    </w:p>
    <w:p w:rsidR="00CB2669" w:rsidRPr="00CB2669" w:rsidRDefault="002A2F6D" w:rsidP="00CB2669">
      <w:pPr>
        <w:jc w:val="center"/>
        <w:rPr>
          <w:rStyle w:val="Accentuation"/>
        </w:rPr>
      </w:pPr>
      <w:r>
        <w:rPr>
          <w:rStyle w:val="Accentuation"/>
        </w:rPr>
        <w:t>Janvier 2023</w:t>
      </w:r>
    </w:p>
    <w:p w:rsidR="00D25683" w:rsidRDefault="00D25683" w:rsidP="00D25683">
      <w:pPr>
        <w:jc w:val="center"/>
        <w:rPr>
          <w:rFonts w:cs="Calibri"/>
          <w:b/>
          <w:szCs w:val="22"/>
        </w:rPr>
      </w:pPr>
    </w:p>
    <w:p w:rsidR="007035FE" w:rsidRDefault="007035FE" w:rsidP="00D25683">
      <w:pPr>
        <w:jc w:val="center"/>
        <w:rPr>
          <w:rFonts w:cs="Calibri"/>
          <w:b/>
          <w:szCs w:val="22"/>
        </w:rPr>
      </w:pPr>
    </w:p>
    <w:sdt>
      <w:sdtPr>
        <w:id w:val="1296942926"/>
        <w:docPartObj>
          <w:docPartGallery w:val="Table of Contents"/>
          <w:docPartUnique/>
        </w:docPartObj>
      </w:sdtPr>
      <w:sdtEndPr>
        <w:rPr>
          <w:b/>
          <w:bCs/>
        </w:rPr>
      </w:sdtEndPr>
      <w:sdtContent>
        <w:p w:rsidR="00AE69DE" w:rsidRDefault="00021922" w:rsidP="00AE69DE">
          <w:pPr>
            <w:pStyle w:val="TM2"/>
            <w:tabs>
              <w:tab w:val="right" w:leader="dot" w:pos="9486"/>
            </w:tabs>
            <w:rPr>
              <w:rFonts w:eastAsiaTheme="minorEastAsia" w:cstheme="minorBidi"/>
              <w:noProof/>
              <w:szCs w:val="22"/>
            </w:rPr>
          </w:pPr>
          <w:r>
            <w:fldChar w:fldCharType="begin"/>
          </w:r>
          <w:r>
            <w:instrText xml:space="preserve"> TOC \o "1-2" \h \z \t "N- titre1;1" </w:instrText>
          </w:r>
          <w:r>
            <w:fldChar w:fldCharType="separate"/>
          </w:r>
        </w:p>
        <w:p w:rsidR="00AE69DE" w:rsidRDefault="00AE69DE">
          <w:pPr>
            <w:pStyle w:val="TM2"/>
            <w:tabs>
              <w:tab w:val="right" w:leader="dot" w:pos="9486"/>
            </w:tabs>
            <w:rPr>
              <w:rFonts w:eastAsiaTheme="minorEastAsia" w:cstheme="minorBidi"/>
              <w:noProof/>
              <w:szCs w:val="22"/>
            </w:rPr>
          </w:pPr>
        </w:p>
        <w:p w:rsidR="00AE69DE" w:rsidRDefault="006606E5">
          <w:pPr>
            <w:pStyle w:val="TM1"/>
            <w:tabs>
              <w:tab w:val="left" w:pos="440"/>
              <w:tab w:val="right" w:leader="dot" w:pos="9486"/>
            </w:tabs>
            <w:rPr>
              <w:rFonts w:eastAsiaTheme="minorEastAsia" w:cstheme="minorBidi"/>
              <w:noProof/>
              <w:szCs w:val="22"/>
            </w:rPr>
          </w:pPr>
          <w:hyperlink w:anchor="_Toc125983703" w:history="1">
            <w:r w:rsidR="00AE69DE" w:rsidRPr="002055D6">
              <w:rPr>
                <w:rStyle w:val="Lienhypertexte"/>
                <w:noProof/>
              </w:rPr>
              <w:t>1.</w:t>
            </w:r>
            <w:r w:rsidR="00AE69DE">
              <w:rPr>
                <w:rFonts w:eastAsiaTheme="minorEastAsia" w:cstheme="minorBidi"/>
                <w:noProof/>
                <w:szCs w:val="22"/>
              </w:rPr>
              <w:tab/>
            </w:r>
            <w:r w:rsidR="00AE69DE" w:rsidRPr="002055D6">
              <w:rPr>
                <w:rStyle w:val="Lienhypertexte"/>
                <w:noProof/>
              </w:rPr>
              <w:t>Préambule</w:t>
            </w:r>
            <w:r w:rsidR="00AE69DE">
              <w:rPr>
                <w:noProof/>
                <w:webHidden/>
              </w:rPr>
              <w:tab/>
            </w:r>
            <w:r w:rsidR="00AE69DE">
              <w:rPr>
                <w:noProof/>
                <w:webHidden/>
              </w:rPr>
              <w:fldChar w:fldCharType="begin"/>
            </w:r>
            <w:r w:rsidR="00AE69DE">
              <w:rPr>
                <w:noProof/>
                <w:webHidden/>
              </w:rPr>
              <w:instrText xml:space="preserve"> PAGEREF _Toc125983703 \h </w:instrText>
            </w:r>
            <w:r w:rsidR="00AE69DE">
              <w:rPr>
                <w:noProof/>
                <w:webHidden/>
              </w:rPr>
            </w:r>
            <w:r w:rsidR="00AE69DE">
              <w:rPr>
                <w:noProof/>
                <w:webHidden/>
              </w:rPr>
              <w:fldChar w:fldCharType="separate"/>
            </w:r>
            <w:r w:rsidR="00AE69DE">
              <w:rPr>
                <w:noProof/>
                <w:webHidden/>
              </w:rPr>
              <w:t>2</w:t>
            </w:r>
            <w:r w:rsidR="00AE69DE">
              <w:rPr>
                <w:noProof/>
                <w:webHidden/>
              </w:rPr>
              <w:fldChar w:fldCharType="end"/>
            </w:r>
          </w:hyperlink>
        </w:p>
        <w:p w:rsidR="00AE69DE" w:rsidRDefault="006606E5">
          <w:pPr>
            <w:pStyle w:val="TM1"/>
            <w:tabs>
              <w:tab w:val="left" w:pos="440"/>
              <w:tab w:val="right" w:leader="dot" w:pos="9486"/>
            </w:tabs>
            <w:rPr>
              <w:rFonts w:eastAsiaTheme="minorEastAsia" w:cstheme="minorBidi"/>
              <w:noProof/>
              <w:szCs w:val="22"/>
            </w:rPr>
          </w:pPr>
          <w:hyperlink w:anchor="_Toc125983704" w:history="1">
            <w:r w:rsidR="00AE69DE" w:rsidRPr="002055D6">
              <w:rPr>
                <w:rStyle w:val="Lienhypertexte"/>
                <w:noProof/>
              </w:rPr>
              <w:t>2.</w:t>
            </w:r>
            <w:r w:rsidR="00AE69DE">
              <w:rPr>
                <w:rFonts w:eastAsiaTheme="minorEastAsia" w:cstheme="minorBidi"/>
                <w:noProof/>
                <w:szCs w:val="22"/>
              </w:rPr>
              <w:tab/>
            </w:r>
            <w:r w:rsidR="00AE69DE" w:rsidRPr="002055D6">
              <w:rPr>
                <w:rStyle w:val="Lienhypertexte"/>
                <w:noProof/>
              </w:rPr>
              <w:t>Niveau 2 : Centre Multidisciplinaire Référent (CMDR)</w:t>
            </w:r>
            <w:r w:rsidR="00AE69DE">
              <w:rPr>
                <w:noProof/>
                <w:webHidden/>
              </w:rPr>
              <w:tab/>
            </w:r>
            <w:r w:rsidR="00AE69DE">
              <w:rPr>
                <w:noProof/>
                <w:webHidden/>
              </w:rPr>
              <w:fldChar w:fldCharType="begin"/>
            </w:r>
            <w:r w:rsidR="00AE69DE">
              <w:rPr>
                <w:noProof/>
                <w:webHidden/>
              </w:rPr>
              <w:instrText xml:space="preserve"> PAGEREF _Toc125983704 \h </w:instrText>
            </w:r>
            <w:r w:rsidR="00AE69DE">
              <w:rPr>
                <w:noProof/>
                <w:webHidden/>
              </w:rPr>
            </w:r>
            <w:r w:rsidR="00AE69DE">
              <w:rPr>
                <w:noProof/>
                <w:webHidden/>
              </w:rPr>
              <w:fldChar w:fldCharType="separate"/>
            </w:r>
            <w:r w:rsidR="00AE69DE">
              <w:rPr>
                <w:noProof/>
                <w:webHidden/>
              </w:rPr>
              <w:t>4</w:t>
            </w:r>
            <w:r w:rsidR="00AE69DE">
              <w:rPr>
                <w:noProof/>
                <w:webHidden/>
              </w:rPr>
              <w:fldChar w:fldCharType="end"/>
            </w:r>
          </w:hyperlink>
        </w:p>
        <w:p w:rsidR="00AE69DE" w:rsidRDefault="006606E5">
          <w:pPr>
            <w:pStyle w:val="TM1"/>
            <w:tabs>
              <w:tab w:val="left" w:pos="440"/>
              <w:tab w:val="right" w:leader="dot" w:pos="9486"/>
            </w:tabs>
            <w:rPr>
              <w:rFonts w:eastAsiaTheme="minorEastAsia" w:cstheme="minorBidi"/>
              <w:noProof/>
              <w:szCs w:val="22"/>
            </w:rPr>
          </w:pPr>
          <w:hyperlink w:anchor="_Toc125983705" w:history="1">
            <w:r w:rsidR="00AE69DE" w:rsidRPr="002055D6">
              <w:rPr>
                <w:rStyle w:val="Lienhypertexte"/>
                <w:noProof/>
              </w:rPr>
              <w:t>3.</w:t>
            </w:r>
            <w:r w:rsidR="00AE69DE">
              <w:rPr>
                <w:rFonts w:eastAsiaTheme="minorEastAsia" w:cstheme="minorBidi"/>
                <w:noProof/>
                <w:szCs w:val="22"/>
              </w:rPr>
              <w:tab/>
            </w:r>
            <w:r w:rsidR="00AE69DE" w:rsidRPr="002055D6">
              <w:rPr>
                <w:rStyle w:val="Lienhypertexte"/>
                <w:noProof/>
              </w:rPr>
              <w:t>Niveau 3 : Centre Référent Chirurgical (CRC).</w:t>
            </w:r>
            <w:r w:rsidR="00AE69DE">
              <w:rPr>
                <w:noProof/>
                <w:webHidden/>
              </w:rPr>
              <w:tab/>
            </w:r>
            <w:r w:rsidR="00AE69DE">
              <w:rPr>
                <w:noProof/>
                <w:webHidden/>
              </w:rPr>
              <w:fldChar w:fldCharType="begin"/>
            </w:r>
            <w:r w:rsidR="00AE69DE">
              <w:rPr>
                <w:noProof/>
                <w:webHidden/>
              </w:rPr>
              <w:instrText xml:space="preserve"> PAGEREF _Toc125983705 \h </w:instrText>
            </w:r>
            <w:r w:rsidR="00AE69DE">
              <w:rPr>
                <w:noProof/>
                <w:webHidden/>
              </w:rPr>
            </w:r>
            <w:r w:rsidR="00AE69DE">
              <w:rPr>
                <w:noProof/>
                <w:webHidden/>
              </w:rPr>
              <w:fldChar w:fldCharType="separate"/>
            </w:r>
            <w:r w:rsidR="00AE69DE">
              <w:rPr>
                <w:noProof/>
                <w:webHidden/>
              </w:rPr>
              <w:t>6</w:t>
            </w:r>
            <w:r w:rsidR="00AE69DE">
              <w:rPr>
                <w:noProof/>
                <w:webHidden/>
              </w:rPr>
              <w:fldChar w:fldCharType="end"/>
            </w:r>
          </w:hyperlink>
        </w:p>
        <w:p w:rsidR="00AE69DE" w:rsidRDefault="006606E5">
          <w:pPr>
            <w:pStyle w:val="TM1"/>
            <w:tabs>
              <w:tab w:val="left" w:pos="440"/>
              <w:tab w:val="right" w:leader="dot" w:pos="9486"/>
            </w:tabs>
            <w:rPr>
              <w:rFonts w:eastAsiaTheme="minorEastAsia" w:cstheme="minorBidi"/>
              <w:noProof/>
              <w:szCs w:val="22"/>
            </w:rPr>
          </w:pPr>
          <w:hyperlink w:anchor="_Toc125983706" w:history="1">
            <w:r w:rsidR="00AE69DE" w:rsidRPr="002055D6">
              <w:rPr>
                <w:rStyle w:val="Lienhypertexte"/>
                <w:noProof/>
              </w:rPr>
              <w:t>4.</w:t>
            </w:r>
            <w:r w:rsidR="00AE69DE">
              <w:rPr>
                <w:rFonts w:eastAsiaTheme="minorEastAsia" w:cstheme="minorBidi"/>
                <w:noProof/>
                <w:szCs w:val="22"/>
              </w:rPr>
              <w:tab/>
            </w:r>
            <w:r w:rsidR="00AE69DE" w:rsidRPr="002055D6">
              <w:rPr>
                <w:rStyle w:val="Lienhypertexte"/>
                <w:noProof/>
              </w:rPr>
              <w:t>Modalités de réponse</w:t>
            </w:r>
            <w:r w:rsidR="00AE69DE">
              <w:rPr>
                <w:noProof/>
                <w:webHidden/>
              </w:rPr>
              <w:tab/>
            </w:r>
            <w:r w:rsidR="00AE69DE">
              <w:rPr>
                <w:noProof/>
                <w:webHidden/>
              </w:rPr>
              <w:fldChar w:fldCharType="begin"/>
            </w:r>
            <w:r w:rsidR="00AE69DE">
              <w:rPr>
                <w:noProof/>
                <w:webHidden/>
              </w:rPr>
              <w:instrText xml:space="preserve"> PAGEREF _Toc125983706 \h </w:instrText>
            </w:r>
            <w:r w:rsidR="00AE69DE">
              <w:rPr>
                <w:noProof/>
                <w:webHidden/>
              </w:rPr>
            </w:r>
            <w:r w:rsidR="00AE69DE">
              <w:rPr>
                <w:noProof/>
                <w:webHidden/>
              </w:rPr>
              <w:fldChar w:fldCharType="separate"/>
            </w:r>
            <w:r w:rsidR="00AE69DE">
              <w:rPr>
                <w:noProof/>
                <w:webHidden/>
              </w:rPr>
              <w:t>7</w:t>
            </w:r>
            <w:r w:rsidR="00AE69DE">
              <w:rPr>
                <w:noProof/>
                <w:webHidden/>
              </w:rPr>
              <w:fldChar w:fldCharType="end"/>
            </w:r>
          </w:hyperlink>
        </w:p>
        <w:p w:rsidR="00AE69DE" w:rsidRDefault="006606E5">
          <w:pPr>
            <w:pStyle w:val="TM1"/>
            <w:tabs>
              <w:tab w:val="right" w:leader="dot" w:pos="9486"/>
            </w:tabs>
            <w:rPr>
              <w:rFonts w:eastAsiaTheme="minorEastAsia" w:cstheme="minorBidi"/>
              <w:noProof/>
              <w:szCs w:val="22"/>
            </w:rPr>
          </w:pPr>
          <w:hyperlink w:anchor="_Toc125983707" w:history="1">
            <w:r w:rsidR="00AE69DE" w:rsidRPr="002055D6">
              <w:rPr>
                <w:rStyle w:val="Lienhypertexte"/>
                <w:noProof/>
              </w:rPr>
              <w:t>ANNEXE 1 Compte rendu de RCP commune</w:t>
            </w:r>
            <w:r w:rsidR="00AE69DE">
              <w:rPr>
                <w:noProof/>
                <w:webHidden/>
              </w:rPr>
              <w:tab/>
            </w:r>
            <w:r w:rsidR="00AE69DE">
              <w:rPr>
                <w:noProof/>
                <w:webHidden/>
              </w:rPr>
              <w:fldChar w:fldCharType="begin"/>
            </w:r>
            <w:r w:rsidR="00AE69DE">
              <w:rPr>
                <w:noProof/>
                <w:webHidden/>
              </w:rPr>
              <w:instrText xml:space="preserve"> PAGEREF _Toc125983707 \h </w:instrText>
            </w:r>
            <w:r w:rsidR="00AE69DE">
              <w:rPr>
                <w:noProof/>
                <w:webHidden/>
              </w:rPr>
            </w:r>
            <w:r w:rsidR="00AE69DE">
              <w:rPr>
                <w:noProof/>
                <w:webHidden/>
              </w:rPr>
              <w:fldChar w:fldCharType="separate"/>
            </w:r>
            <w:r w:rsidR="00AE69DE">
              <w:rPr>
                <w:noProof/>
                <w:webHidden/>
              </w:rPr>
              <w:t>8</w:t>
            </w:r>
            <w:r w:rsidR="00AE69DE">
              <w:rPr>
                <w:noProof/>
                <w:webHidden/>
              </w:rPr>
              <w:fldChar w:fldCharType="end"/>
            </w:r>
          </w:hyperlink>
        </w:p>
        <w:p w:rsidR="00AE69DE" w:rsidRDefault="006606E5">
          <w:pPr>
            <w:pStyle w:val="TM1"/>
            <w:tabs>
              <w:tab w:val="right" w:leader="dot" w:pos="9486"/>
            </w:tabs>
            <w:rPr>
              <w:rFonts w:eastAsiaTheme="minorEastAsia" w:cstheme="minorBidi"/>
              <w:noProof/>
              <w:szCs w:val="22"/>
            </w:rPr>
          </w:pPr>
          <w:hyperlink w:anchor="_Toc125983708" w:history="1">
            <w:r w:rsidR="00AE69DE" w:rsidRPr="002055D6">
              <w:rPr>
                <w:rStyle w:val="Lienhypertexte"/>
                <w:noProof/>
              </w:rPr>
              <w:t>ANNEXE 2 Dossier de manifestation d’intérêt</w:t>
            </w:r>
            <w:r w:rsidR="00AE69DE">
              <w:rPr>
                <w:noProof/>
                <w:webHidden/>
              </w:rPr>
              <w:tab/>
            </w:r>
            <w:r w:rsidR="00AE69DE">
              <w:rPr>
                <w:noProof/>
                <w:webHidden/>
              </w:rPr>
              <w:fldChar w:fldCharType="begin"/>
            </w:r>
            <w:r w:rsidR="00AE69DE">
              <w:rPr>
                <w:noProof/>
                <w:webHidden/>
              </w:rPr>
              <w:instrText xml:space="preserve"> PAGEREF _Toc125983708 \h </w:instrText>
            </w:r>
            <w:r w:rsidR="00AE69DE">
              <w:rPr>
                <w:noProof/>
                <w:webHidden/>
              </w:rPr>
            </w:r>
            <w:r w:rsidR="00AE69DE">
              <w:rPr>
                <w:noProof/>
                <w:webHidden/>
              </w:rPr>
              <w:fldChar w:fldCharType="separate"/>
            </w:r>
            <w:r w:rsidR="00AE69DE">
              <w:rPr>
                <w:noProof/>
                <w:webHidden/>
              </w:rPr>
              <w:t>11</w:t>
            </w:r>
            <w:r w:rsidR="00AE69DE">
              <w:rPr>
                <w:noProof/>
                <w:webHidden/>
              </w:rPr>
              <w:fldChar w:fldCharType="end"/>
            </w:r>
          </w:hyperlink>
        </w:p>
        <w:p w:rsidR="00AE69DE" w:rsidRDefault="006606E5">
          <w:pPr>
            <w:pStyle w:val="TM1"/>
            <w:tabs>
              <w:tab w:val="right" w:leader="dot" w:pos="9486"/>
            </w:tabs>
            <w:rPr>
              <w:rFonts w:eastAsiaTheme="minorEastAsia" w:cstheme="minorBidi"/>
              <w:noProof/>
              <w:szCs w:val="22"/>
            </w:rPr>
          </w:pPr>
          <w:hyperlink w:anchor="_Toc125983712" w:history="1">
            <w:r w:rsidR="00AE69DE" w:rsidRPr="002055D6">
              <w:rPr>
                <w:rStyle w:val="Lienhypertexte"/>
                <w:noProof/>
              </w:rPr>
              <w:t>ANNEXE 3 Charte ENDOSUD</w:t>
            </w:r>
            <w:r w:rsidR="00AE69DE">
              <w:rPr>
                <w:noProof/>
                <w:webHidden/>
              </w:rPr>
              <w:tab/>
            </w:r>
            <w:r w:rsidR="00AE69DE">
              <w:rPr>
                <w:noProof/>
                <w:webHidden/>
              </w:rPr>
              <w:fldChar w:fldCharType="begin"/>
            </w:r>
            <w:r w:rsidR="00AE69DE">
              <w:rPr>
                <w:noProof/>
                <w:webHidden/>
              </w:rPr>
              <w:instrText xml:space="preserve"> PAGEREF _Toc125983712 \h </w:instrText>
            </w:r>
            <w:r w:rsidR="00AE69DE">
              <w:rPr>
                <w:noProof/>
                <w:webHidden/>
              </w:rPr>
            </w:r>
            <w:r w:rsidR="00AE69DE">
              <w:rPr>
                <w:noProof/>
                <w:webHidden/>
              </w:rPr>
              <w:fldChar w:fldCharType="separate"/>
            </w:r>
            <w:r w:rsidR="00AE69DE">
              <w:rPr>
                <w:noProof/>
                <w:webHidden/>
              </w:rPr>
              <w:t>16</w:t>
            </w:r>
            <w:r w:rsidR="00AE69DE">
              <w:rPr>
                <w:noProof/>
                <w:webHidden/>
              </w:rPr>
              <w:fldChar w:fldCharType="end"/>
            </w:r>
          </w:hyperlink>
        </w:p>
        <w:p w:rsidR="007035FE" w:rsidRDefault="00021922">
          <w:r>
            <w:fldChar w:fldCharType="end"/>
          </w:r>
        </w:p>
      </w:sdtContent>
    </w:sdt>
    <w:p w:rsidR="007035FE" w:rsidRDefault="007035FE" w:rsidP="007035FE">
      <w:pPr>
        <w:jc w:val="left"/>
        <w:rPr>
          <w:rFonts w:cs="Calibri"/>
          <w:b/>
          <w:szCs w:val="22"/>
        </w:rPr>
      </w:pPr>
    </w:p>
    <w:p w:rsidR="00CB2669" w:rsidRDefault="00CB2669" w:rsidP="00CB2669">
      <w:pPr>
        <w:jc w:val="left"/>
        <w:rPr>
          <w:rFonts w:cs="Calibri"/>
          <w:b/>
          <w:szCs w:val="22"/>
        </w:rPr>
      </w:pPr>
    </w:p>
    <w:p w:rsidR="003B0FC4" w:rsidRDefault="003B0FC4">
      <w:pPr>
        <w:jc w:val="left"/>
        <w:rPr>
          <w:rFonts w:cs="Calibri"/>
          <w:b/>
          <w:szCs w:val="22"/>
        </w:rPr>
      </w:pPr>
      <w:r>
        <w:br w:type="page"/>
      </w:r>
    </w:p>
    <w:p w:rsidR="00CB2669" w:rsidRDefault="00CB2669" w:rsidP="00F32B3C">
      <w:pPr>
        <w:pStyle w:val="N-titre1"/>
      </w:pPr>
      <w:bookmarkStart w:id="20" w:name="_Toc125983703"/>
      <w:r>
        <w:lastRenderedPageBreak/>
        <w:t>Préambule</w:t>
      </w:r>
      <w:bookmarkEnd w:id="20"/>
    </w:p>
    <w:p w:rsidR="00CB2669" w:rsidRDefault="00CB2669" w:rsidP="00CB2669">
      <w:pPr>
        <w:ind w:firstLine="708"/>
      </w:pPr>
    </w:p>
    <w:p w:rsidR="00AE19FA" w:rsidRDefault="00AE19FA" w:rsidP="00AE19FA">
      <w:pPr>
        <w:ind w:firstLine="708"/>
      </w:pPr>
      <w:r>
        <w:t xml:space="preserve">L’endométriose est une maladie hétérogène dont les variations de symptomatologie dépendent de l’extension et de la localisation du tissu endométrial. Outre qu’elle représente en France la première cause d’infertilité, l’endométriose provoque des douleurs invalidantes à type de dysménorrhées, de dyspareunies, de douleurs pelviennes mais également, selon sa localisation, des signes fonctionnels urinaires, digestifs, notamment, faisant de l’endométriose une maladie à retentissement fonctionnel important altérant la qualité de vie. </w:t>
      </w:r>
    </w:p>
    <w:p w:rsidR="00AE19FA" w:rsidRDefault="00AE19FA" w:rsidP="00AE19FA"/>
    <w:p w:rsidR="00AE19FA" w:rsidRDefault="00AE19FA" w:rsidP="00F263AD">
      <w:r>
        <w:t xml:space="preserve">En France, la prévalence de l’endométriose est estimée à 10% affectant ainsi entre 1,5 et 2,5 millions de femmes en âge de procréer. L’endométriose est une maladie gynécologique chronique d’origine multifactorielle : elle résulte de l’action combinée de facteurs génétiques et environnementaux et se caractérise par la présence anormale d’endomètre hors de la cavité utérine. </w:t>
      </w:r>
    </w:p>
    <w:p w:rsidR="00AE19FA" w:rsidRDefault="00AE19FA" w:rsidP="00AE19FA"/>
    <w:p w:rsidR="00AE19FA" w:rsidRDefault="00AE19FA" w:rsidP="00F263AD">
      <w:r>
        <w:t xml:space="preserve">L’absence de structuration d’une offre de soin graduée constitue une perte de chance dans le parcours des patientes en limitant la précocité du diagnostic -  actuellement de sept années en moyenne – laissant le temps à la maladie de progresser alors qu’il n’existe aujourd’hui aucun traitement curatif. L’accès précoce à des soins pluridisciplinaires de qualité est essentiel au regard de la complexité diagnostique et de prise en charge liée aux différentes dimensions de la maladie.   </w:t>
      </w:r>
    </w:p>
    <w:p w:rsidR="006A254E" w:rsidRDefault="006A254E" w:rsidP="00F263AD"/>
    <w:p w:rsidR="006A254E" w:rsidRDefault="006A254E" w:rsidP="006A254E">
      <w:pPr>
        <w:ind w:firstLine="708"/>
      </w:pPr>
      <w:r w:rsidRPr="008F70CE">
        <w:t>L’accès à un diagnostic rapide et à des soins de qualité sur l’ensemble du territoire pour les personnes atteintes d’endométriose est l’ambition portée par le deuxième axe de la Stratégie nationale de lutte contre l’endométriose, lancée le 14 février 2022 par le Ministre des solidarités et de la santé.</w:t>
      </w:r>
      <w:r>
        <w:rPr>
          <w:rStyle w:val="Appelnotedebasdep"/>
        </w:rPr>
        <w:footnoteReference w:id="1"/>
      </w:r>
    </w:p>
    <w:p w:rsidR="00AE19FA" w:rsidRDefault="00AE19FA" w:rsidP="00AE19FA"/>
    <w:p w:rsidR="00AE19FA" w:rsidRDefault="00AE19FA" w:rsidP="00F263AD">
      <w:r>
        <w:t xml:space="preserve">La structuration de filières constitue donc une priorité portée par la Stratégie nationale de lutte contre l’endométriose pour assurer aux patientes des prises en charge adaptées et de qualité. Dans une logique de collaboration interprofessionnelle, les filières doivent organiser le diagnostic et sécuriser les prises en charge en améliorant la pertinence des </w:t>
      </w:r>
      <w:r w:rsidR="00BE0C5F">
        <w:t>explorations complémentaires, le traitement médical et l</w:t>
      </w:r>
      <w:r>
        <w:t xml:space="preserve">es actes chirurgicaux exploratoires ou à visée thérapeutique. Pour limiter les sur et sous adressages, une offre de soins graduée renforçant les soins de proximité tout en assurant l’orientation </w:t>
      </w:r>
      <w:r w:rsidR="00BE0C5F">
        <w:t xml:space="preserve">vers des centres multidisciplinaires référents et pour les </w:t>
      </w:r>
      <w:r>
        <w:t xml:space="preserve">formes les plus complexes vers des centres </w:t>
      </w:r>
      <w:r w:rsidR="00BE0C5F">
        <w:t>référents chirurgicaux</w:t>
      </w:r>
      <w:r>
        <w:t xml:space="preserve"> est à identifier : le présent </w:t>
      </w:r>
      <w:r w:rsidR="00BE0C5F">
        <w:t xml:space="preserve">appel à </w:t>
      </w:r>
      <w:r w:rsidR="002A2F6D">
        <w:t xml:space="preserve">manifestation d’intérêt </w:t>
      </w:r>
      <w:r w:rsidR="00F263AD">
        <w:t xml:space="preserve">est publié afin de répondre à cette ambition. </w:t>
      </w:r>
    </w:p>
    <w:p w:rsidR="007B7BFF" w:rsidRDefault="007B7BFF" w:rsidP="00F263AD"/>
    <w:tbl>
      <w:tblPr>
        <w:tblStyle w:val="Grilledutableau"/>
        <w:tblW w:w="0" w:type="auto"/>
        <w:tblLook w:val="04A0" w:firstRow="1" w:lastRow="0" w:firstColumn="1" w:lastColumn="0" w:noHBand="0" w:noVBand="1"/>
      </w:tblPr>
      <w:tblGrid>
        <w:gridCol w:w="9486"/>
      </w:tblGrid>
      <w:tr w:rsidR="002A2779" w:rsidRPr="002A2779" w:rsidTr="00BD21AF">
        <w:trPr>
          <w:trHeight w:val="1353"/>
        </w:trPr>
        <w:tc>
          <w:tcPr>
            <w:tcW w:w="0" w:type="auto"/>
          </w:tcPr>
          <w:p w:rsidR="002A2779" w:rsidRPr="002A2779" w:rsidRDefault="002A2779" w:rsidP="00C8093C">
            <w:pPr>
              <w:rPr>
                <w:b/>
              </w:rPr>
            </w:pPr>
            <w:r w:rsidRPr="00941B8B">
              <w:rPr>
                <w:b/>
              </w:rPr>
              <w:t xml:space="preserve">L’année 2023 sera considérée comme une période de préfiguration des centres en vue d’une labellisation. L’enjeux pour la région, au-delà de la structuration et de la gradation de l’offre de soins, est de proposer aux patientes </w:t>
            </w:r>
            <w:r w:rsidR="00BD21AF" w:rsidRPr="00941B8B">
              <w:rPr>
                <w:b/>
              </w:rPr>
              <w:t xml:space="preserve">et aux professionnels, </w:t>
            </w:r>
            <w:r w:rsidRPr="00941B8B">
              <w:rPr>
                <w:b/>
              </w:rPr>
              <w:t>des recours par niveau représentés de manière homogène et équilibrée. L’ARS sera sensible à l’organis</w:t>
            </w:r>
            <w:r w:rsidR="00BD21AF" w:rsidRPr="00941B8B">
              <w:rPr>
                <w:b/>
              </w:rPr>
              <w:t xml:space="preserve">ation proposée par les centres et </w:t>
            </w:r>
            <w:r w:rsidRPr="00941B8B">
              <w:rPr>
                <w:b/>
              </w:rPr>
              <w:t xml:space="preserve">leur mutualisation </w:t>
            </w:r>
            <w:r w:rsidR="00BD21AF" w:rsidRPr="00941B8B">
              <w:rPr>
                <w:b/>
              </w:rPr>
              <w:t>éventuelle.</w:t>
            </w:r>
            <w:r w:rsidRPr="002A2779">
              <w:rPr>
                <w:b/>
              </w:rPr>
              <w:t xml:space="preserve"> </w:t>
            </w:r>
          </w:p>
        </w:tc>
      </w:tr>
    </w:tbl>
    <w:p w:rsidR="002A2779" w:rsidRDefault="002A2779" w:rsidP="00F263AD">
      <w:pPr>
        <w:rPr>
          <w:highlight w:val="green"/>
        </w:rPr>
      </w:pPr>
    </w:p>
    <w:p w:rsidR="00CB2669" w:rsidRDefault="00F263AD" w:rsidP="001A62F9">
      <w:pPr>
        <w:pStyle w:val="N-Titre2"/>
      </w:pPr>
      <w:r>
        <w:t>Contexte Régional</w:t>
      </w:r>
    </w:p>
    <w:p w:rsidR="00F263AD" w:rsidRDefault="00F263AD" w:rsidP="00CB2669"/>
    <w:p w:rsidR="00F263AD" w:rsidRDefault="00F263AD" w:rsidP="00CB2669">
      <w:r>
        <w:t>En Paca, il existe un dispositif expert régional d’appui à la coordination pour la filière</w:t>
      </w:r>
      <w:r w:rsidRPr="00F263AD">
        <w:t xml:space="preserve"> de prise en charge de</w:t>
      </w:r>
      <w:r>
        <w:t xml:space="preserve"> l’endométriose : </w:t>
      </w:r>
      <w:r w:rsidRPr="008131FD">
        <w:rPr>
          <w:b/>
        </w:rPr>
        <w:t>ENDOSUD.</w:t>
      </w:r>
    </w:p>
    <w:p w:rsidR="00F263AD" w:rsidRDefault="00F263AD" w:rsidP="00F263AD">
      <w:r>
        <w:t>Ce dispositif s’inscrit dans le cadre de la stratégie nationale visant à répondre aux 5 défis principaux que pose cette maladie, à savoir sa détection, le parcours de soins des patientes, leur prise en charge, la recherche et la communication :</w:t>
      </w:r>
    </w:p>
    <w:p w:rsidR="00F263AD" w:rsidRDefault="00F263AD" w:rsidP="008343ED">
      <w:pPr>
        <w:pStyle w:val="Paragraphedeliste"/>
        <w:numPr>
          <w:ilvl w:val="0"/>
          <w:numId w:val="5"/>
        </w:numPr>
      </w:pPr>
      <w:r>
        <w:t>Renforcer la formation et la sensibilisation de tous les acteurs concernés (médecins généralistes, gynécologues, radiologues, médecins du travail, infirmiers scolaires) pour détecter plus précocement la maladie</w:t>
      </w:r>
    </w:p>
    <w:p w:rsidR="00F263AD" w:rsidRDefault="00F263AD" w:rsidP="008343ED">
      <w:pPr>
        <w:pStyle w:val="Paragraphedeliste"/>
        <w:numPr>
          <w:ilvl w:val="0"/>
          <w:numId w:val="5"/>
        </w:numPr>
      </w:pPr>
      <w:r>
        <w:lastRenderedPageBreak/>
        <w:t>Améliorer le parcours de soins en généralisant les filières de prise en charge dédiées à la maladie en lien avec les ARS, pour mieux orienter et plus rapidement les patientes</w:t>
      </w:r>
      <w:r w:rsidR="00C32626">
        <w:t>.</w:t>
      </w:r>
    </w:p>
    <w:p w:rsidR="00F263AD" w:rsidRDefault="00F263AD" w:rsidP="008343ED">
      <w:pPr>
        <w:pStyle w:val="Paragraphedeliste"/>
        <w:numPr>
          <w:ilvl w:val="0"/>
          <w:numId w:val="5"/>
        </w:numPr>
      </w:pPr>
      <w:r>
        <w:t>Repenser les modalités d’accompagnement des patientes pour une prise en charge plus globale et plus adaptée à tous les niveaux de la maladie : traitement des douleurs, suivi psychologique, gestion de la maladie en milieu scolaire et au travail, accès à l’assistance médicale à la procréation</w:t>
      </w:r>
    </w:p>
    <w:p w:rsidR="00F263AD" w:rsidRDefault="00F263AD" w:rsidP="008343ED">
      <w:pPr>
        <w:pStyle w:val="Paragraphedeliste"/>
        <w:numPr>
          <w:ilvl w:val="0"/>
          <w:numId w:val="5"/>
        </w:numPr>
      </w:pPr>
      <w:r>
        <w:t>Amplifier et soutenir la recherche sur l’endométriose pour déterminer les leviers et dispositifs existants et mettre les différentes équipes en relation afin de favoriser un travail en réseau. A ce titre, la constitution par l’INSERM d’un groupe de travail dédié et la création de la fondation de la recherche pour l’endométriose sont des étapes importantes.</w:t>
      </w:r>
    </w:p>
    <w:p w:rsidR="00F263AD" w:rsidRDefault="00F263AD" w:rsidP="008343ED">
      <w:pPr>
        <w:pStyle w:val="Paragraphedeliste"/>
        <w:numPr>
          <w:ilvl w:val="0"/>
          <w:numId w:val="5"/>
        </w:numPr>
      </w:pPr>
      <w:r>
        <w:t>Déployer une communication pour sensibiliser le grand public sur la maladie. En complément de campagnes d’information et de communication, le rôle des associations et des relais d’opinion doit être rappelé pour faire connaitre la maladie et sa prise en charge.</w:t>
      </w:r>
    </w:p>
    <w:p w:rsidR="00931931" w:rsidRDefault="00931931" w:rsidP="00CB2669"/>
    <w:p w:rsidR="00F263AD" w:rsidRDefault="00931931" w:rsidP="00CB2669">
      <w:r>
        <w:t xml:space="preserve">Ce dispositif a pour missions principales la </w:t>
      </w:r>
      <w:r w:rsidR="00A62DC3">
        <w:t>coordination des action</w:t>
      </w:r>
      <w:r w:rsidR="0089548A">
        <w:t>s</w:t>
      </w:r>
      <w:r w:rsidR="00A62DC3">
        <w:t xml:space="preserve"> de </w:t>
      </w:r>
      <w:r>
        <w:t>formation des professionnels de santé, la mise en place d’un réseau de professionnels (création d’un répertoire), l’information aux patientes</w:t>
      </w:r>
      <w:r w:rsidR="00A62DC3">
        <w:t xml:space="preserve"> (i</w:t>
      </w:r>
      <w:r w:rsidR="00A62DC3" w:rsidRPr="00A62DC3">
        <w:t>nformer la population sur l’offre de soins et de prévention sur l’endométriose dans la région notamment par la mise en place d’un site internet</w:t>
      </w:r>
      <w:r w:rsidR="0089548A">
        <w:t>),</w:t>
      </w:r>
      <w:r>
        <w:t xml:space="preserve"> l’organisation de </w:t>
      </w:r>
      <w:r w:rsidR="00A62DC3" w:rsidRPr="00A62DC3">
        <w:t>réunions de concertation pluri professionnelles</w:t>
      </w:r>
      <w:r w:rsidR="00A62DC3">
        <w:t xml:space="preserve"> (</w:t>
      </w:r>
      <w:r>
        <w:t>RCP</w:t>
      </w:r>
      <w:r w:rsidR="00A62DC3">
        <w:t>)</w:t>
      </w:r>
      <w:r>
        <w:t xml:space="preserve"> par territoire, …</w:t>
      </w:r>
    </w:p>
    <w:p w:rsidR="001A62F9" w:rsidRDefault="001A62F9" w:rsidP="00CB2669"/>
    <w:tbl>
      <w:tblPr>
        <w:tblStyle w:val="Grilledutableau"/>
        <w:tblW w:w="0" w:type="auto"/>
        <w:tblLook w:val="04A0" w:firstRow="1" w:lastRow="0" w:firstColumn="1" w:lastColumn="0" w:noHBand="0" w:noVBand="1"/>
      </w:tblPr>
      <w:tblGrid>
        <w:gridCol w:w="9486"/>
      </w:tblGrid>
      <w:tr w:rsidR="009108A6" w:rsidTr="009108A6">
        <w:tc>
          <w:tcPr>
            <w:tcW w:w="9486" w:type="dxa"/>
          </w:tcPr>
          <w:p w:rsidR="009108A6" w:rsidRDefault="009108A6" w:rsidP="009108A6">
            <w:pPr>
              <w:pStyle w:val="N-Titre2"/>
            </w:pPr>
            <w:r>
              <w:t>La gradation de la prise en charge</w:t>
            </w:r>
          </w:p>
          <w:p w:rsidR="009108A6" w:rsidRDefault="009108A6" w:rsidP="009108A6"/>
          <w:p w:rsidR="009108A6" w:rsidRDefault="009108A6" w:rsidP="009108A6">
            <w:r w:rsidRPr="009108A6">
              <w:t xml:space="preserve">En conformité avec l’instruction du 12 juillet 2022, l’ARS Paca lance un appel à </w:t>
            </w:r>
            <w:r w:rsidR="00C8093C">
              <w:t>manifestation d’interêt</w:t>
            </w:r>
            <w:r w:rsidRPr="009108A6">
              <w:t xml:space="preserve"> afin de mettre en place la gradation telle que précisée ci-dessous : </w:t>
            </w:r>
          </w:p>
          <w:p w:rsidR="009108A6" w:rsidRDefault="009108A6" w:rsidP="009108A6">
            <w:pPr>
              <w:pStyle w:val="Paragraphedeliste"/>
              <w:numPr>
                <w:ilvl w:val="0"/>
                <w:numId w:val="19"/>
              </w:numPr>
            </w:pPr>
            <w:r>
              <w:t>1er niveau de recours : professionnels de santé de ville voire hospitaliers lorsque le territoire ne possède pas d’offre de ville, disposant de compétences pour le diagnostic ou la prise en charge de proximité ;</w:t>
            </w:r>
          </w:p>
          <w:p w:rsidR="009108A6" w:rsidRDefault="009108A6" w:rsidP="009108A6">
            <w:pPr>
              <w:pStyle w:val="Paragraphedeliste"/>
              <w:numPr>
                <w:ilvl w:val="0"/>
                <w:numId w:val="6"/>
              </w:numPr>
            </w:pPr>
            <w:r>
              <w:t xml:space="preserve">2ème niveau de recours : professionnels référents, de ville ou en établissement de santé, participant à un ou plusieurs centres multidisciplinaires référents </w:t>
            </w:r>
            <w:r w:rsidRPr="0089548A">
              <w:rPr>
                <w:b/>
              </w:rPr>
              <w:t>(CMDR)</w:t>
            </w:r>
            <w:r>
              <w:t xml:space="preserve"> pour le diagnostic et la prise en charge de seconde intention ;</w:t>
            </w:r>
          </w:p>
          <w:p w:rsidR="009108A6" w:rsidRDefault="009108A6" w:rsidP="009108A6">
            <w:pPr>
              <w:pStyle w:val="Paragraphedeliste"/>
              <w:numPr>
                <w:ilvl w:val="0"/>
                <w:numId w:val="6"/>
              </w:numPr>
            </w:pPr>
            <w:r>
              <w:t xml:space="preserve">3ème niveau de recours : composé de différentes expertises articulées et mobilisant les professionnels experts dans leur domaine dans un centre de recours chirurgical </w:t>
            </w:r>
            <w:r w:rsidRPr="0089548A">
              <w:rPr>
                <w:b/>
              </w:rPr>
              <w:t>(CRC)</w:t>
            </w:r>
            <w:r>
              <w:t xml:space="preserve"> pour les endométrioses complexes. </w:t>
            </w:r>
          </w:p>
          <w:p w:rsidR="009108A6" w:rsidRDefault="009108A6" w:rsidP="009108A6"/>
          <w:p w:rsidR="009108A6" w:rsidRPr="001A62F9" w:rsidRDefault="009108A6" w:rsidP="009108A6">
            <w:pPr>
              <w:autoSpaceDE w:val="0"/>
              <w:autoSpaceDN w:val="0"/>
              <w:adjustRightInd w:val="0"/>
              <w:jc w:val="left"/>
              <w:rPr>
                <w:rFonts w:ascii="Calibri" w:eastAsiaTheme="minorHAnsi" w:hAnsi="Calibri" w:cs="Calibri"/>
                <w:color w:val="000000"/>
                <w:szCs w:val="22"/>
                <w:lang w:eastAsia="en-US"/>
              </w:rPr>
            </w:pPr>
            <w:r w:rsidRPr="001A62F9">
              <w:rPr>
                <w:rFonts w:ascii="Calibri" w:eastAsiaTheme="minorHAnsi" w:hAnsi="Calibri" w:cs="Calibri"/>
                <w:color w:val="000000"/>
                <w:szCs w:val="22"/>
                <w:lang w:eastAsia="en-US"/>
              </w:rPr>
              <w:t xml:space="preserve">Cette gradation des soins dépend des spécificités de l’activité des différents acteurs et </w:t>
            </w:r>
            <w:r>
              <w:rPr>
                <w:rFonts w:ascii="Calibri" w:eastAsiaTheme="minorHAnsi" w:hAnsi="Calibri" w:cs="Calibri"/>
                <w:color w:val="000000"/>
                <w:szCs w:val="22"/>
                <w:lang w:eastAsia="en-US"/>
              </w:rPr>
              <w:t xml:space="preserve">de </w:t>
            </w:r>
            <w:r w:rsidRPr="001A62F9">
              <w:rPr>
                <w:rFonts w:ascii="Calibri" w:eastAsiaTheme="minorHAnsi" w:hAnsi="Calibri" w:cs="Calibri"/>
                <w:color w:val="000000"/>
                <w:szCs w:val="22"/>
                <w:lang w:eastAsia="en-US"/>
              </w:rPr>
              <w:t xml:space="preserve">la complexité de la prise en charge de différentes formes de la maladie. </w:t>
            </w:r>
          </w:p>
          <w:p w:rsidR="00D5601E" w:rsidRDefault="00D5601E" w:rsidP="00A15265">
            <w:pPr>
              <w:autoSpaceDE w:val="0"/>
              <w:autoSpaceDN w:val="0"/>
              <w:adjustRightInd w:val="0"/>
              <w:jc w:val="left"/>
              <w:rPr>
                <w:rFonts w:ascii="Calibri" w:eastAsiaTheme="minorHAnsi" w:hAnsi="Calibri" w:cs="Calibri"/>
                <w:color w:val="000000"/>
                <w:szCs w:val="22"/>
                <w:lang w:eastAsia="en-US"/>
              </w:rPr>
            </w:pPr>
          </w:p>
          <w:p w:rsidR="00D5601E" w:rsidRPr="00C8093C" w:rsidRDefault="00D5601E" w:rsidP="00A15265">
            <w:pPr>
              <w:autoSpaceDE w:val="0"/>
              <w:autoSpaceDN w:val="0"/>
              <w:adjustRightInd w:val="0"/>
              <w:jc w:val="left"/>
              <w:rPr>
                <w:rFonts w:ascii="Calibri" w:eastAsiaTheme="minorHAnsi" w:hAnsi="Calibri" w:cs="Calibri"/>
                <w:b/>
                <w:color w:val="000000"/>
                <w:szCs w:val="22"/>
                <w:lang w:eastAsia="en-US"/>
              </w:rPr>
            </w:pPr>
            <w:r w:rsidRPr="00C8093C">
              <w:rPr>
                <w:rFonts w:ascii="Calibri" w:eastAsiaTheme="minorHAnsi" w:hAnsi="Calibri" w:cs="Calibri"/>
                <w:b/>
                <w:color w:val="000000"/>
                <w:szCs w:val="22"/>
                <w:lang w:eastAsia="en-US"/>
              </w:rPr>
              <w:t xml:space="preserve">Cet appel à </w:t>
            </w:r>
            <w:r w:rsidR="00E53D0D" w:rsidRPr="00C8093C">
              <w:rPr>
                <w:rFonts w:ascii="Calibri" w:eastAsiaTheme="minorHAnsi" w:hAnsi="Calibri" w:cs="Calibri"/>
                <w:b/>
                <w:color w:val="000000"/>
                <w:szCs w:val="22"/>
                <w:lang w:eastAsia="en-US"/>
              </w:rPr>
              <w:t xml:space="preserve">manifestation d’intérêt </w:t>
            </w:r>
            <w:r w:rsidRPr="00C8093C">
              <w:rPr>
                <w:rFonts w:ascii="Calibri" w:eastAsiaTheme="minorHAnsi" w:hAnsi="Calibri" w:cs="Calibri"/>
                <w:b/>
                <w:color w:val="000000"/>
                <w:szCs w:val="22"/>
                <w:lang w:eastAsia="en-US"/>
              </w:rPr>
              <w:t>a pour objectif de proposer le recensement des établissements qui souhaitent s’inscrire dans l’offre graduée de prise en charge de l’endométriose.</w:t>
            </w:r>
          </w:p>
          <w:p w:rsidR="00D5601E" w:rsidRDefault="00D5601E" w:rsidP="00A15265">
            <w:pPr>
              <w:autoSpaceDE w:val="0"/>
              <w:autoSpaceDN w:val="0"/>
              <w:adjustRightInd w:val="0"/>
              <w:jc w:val="left"/>
              <w:rPr>
                <w:rFonts w:ascii="Calibri" w:eastAsiaTheme="minorHAnsi" w:hAnsi="Calibri" w:cs="Calibri"/>
                <w:color w:val="000000"/>
                <w:szCs w:val="22"/>
                <w:lang w:eastAsia="en-US"/>
              </w:rPr>
            </w:pPr>
          </w:p>
          <w:p w:rsidR="009108A6" w:rsidRPr="00D77180" w:rsidRDefault="00D77180" w:rsidP="00C8093C">
            <w:pPr>
              <w:autoSpaceDE w:val="0"/>
              <w:autoSpaceDN w:val="0"/>
              <w:adjustRightInd w:val="0"/>
              <w:jc w:val="left"/>
              <w:rPr>
                <w:rFonts w:ascii="Calibri" w:eastAsiaTheme="minorHAnsi" w:hAnsi="Calibri" w:cs="Calibri"/>
                <w:b/>
                <w:color w:val="000000"/>
                <w:sz w:val="23"/>
                <w:szCs w:val="23"/>
                <w:lang w:eastAsia="en-US"/>
              </w:rPr>
            </w:pPr>
            <w:r w:rsidRPr="00D77180">
              <w:rPr>
                <w:rFonts w:ascii="Calibri" w:eastAsiaTheme="minorHAnsi" w:hAnsi="Calibri" w:cs="Calibri"/>
                <w:b/>
                <w:color w:val="000000"/>
                <w:sz w:val="23"/>
                <w:szCs w:val="23"/>
                <w:lang w:eastAsia="en-US"/>
              </w:rPr>
              <w:t>D</w:t>
            </w:r>
            <w:r w:rsidR="008A2A0F" w:rsidRPr="00D77180">
              <w:rPr>
                <w:rFonts w:ascii="Calibri" w:eastAsiaTheme="minorHAnsi" w:hAnsi="Calibri" w:cs="Calibri"/>
                <w:b/>
                <w:color w:val="000000"/>
                <w:sz w:val="23"/>
                <w:szCs w:val="23"/>
                <w:lang w:eastAsia="en-US"/>
              </w:rPr>
              <w:t>ans le cad</w:t>
            </w:r>
            <w:r w:rsidRPr="00D77180">
              <w:rPr>
                <w:rFonts w:ascii="Calibri" w:eastAsiaTheme="minorHAnsi" w:hAnsi="Calibri" w:cs="Calibri"/>
                <w:b/>
                <w:color w:val="000000"/>
                <w:sz w:val="23"/>
                <w:szCs w:val="23"/>
                <w:lang w:eastAsia="en-US"/>
              </w:rPr>
              <w:t xml:space="preserve">re de cet appel à </w:t>
            </w:r>
            <w:r w:rsidR="00C8093C">
              <w:rPr>
                <w:rFonts w:ascii="Calibri" w:eastAsiaTheme="minorHAnsi" w:hAnsi="Calibri" w:cs="Calibri"/>
                <w:b/>
                <w:color w:val="000000"/>
                <w:sz w:val="23"/>
                <w:szCs w:val="23"/>
                <w:lang w:eastAsia="en-US"/>
              </w:rPr>
              <w:t>manifestation d’intérêt</w:t>
            </w:r>
            <w:r w:rsidRPr="00D77180">
              <w:rPr>
                <w:rFonts w:ascii="Calibri" w:eastAsiaTheme="minorHAnsi" w:hAnsi="Calibri" w:cs="Calibri"/>
                <w:b/>
                <w:color w:val="000000"/>
                <w:sz w:val="23"/>
                <w:szCs w:val="23"/>
                <w:lang w:eastAsia="en-US"/>
              </w:rPr>
              <w:t>, l</w:t>
            </w:r>
            <w:r w:rsidR="008A2A0F" w:rsidRPr="00D77180">
              <w:rPr>
                <w:rFonts w:ascii="Calibri" w:eastAsiaTheme="minorHAnsi" w:hAnsi="Calibri" w:cs="Calibri"/>
                <w:b/>
                <w:color w:val="000000"/>
                <w:sz w:val="23"/>
                <w:szCs w:val="23"/>
                <w:lang w:eastAsia="en-US"/>
              </w:rPr>
              <w:t xml:space="preserve">’accessibilité </w:t>
            </w:r>
            <w:r w:rsidRPr="00D77180">
              <w:rPr>
                <w:rFonts w:ascii="Calibri" w:eastAsiaTheme="minorHAnsi" w:hAnsi="Calibri" w:cs="Calibri"/>
                <w:b/>
                <w:color w:val="000000"/>
                <w:sz w:val="23"/>
                <w:szCs w:val="23"/>
                <w:lang w:eastAsia="en-US"/>
              </w:rPr>
              <w:t>financière</w:t>
            </w:r>
            <w:r w:rsidR="008A2A0F" w:rsidRPr="00D77180">
              <w:rPr>
                <w:rFonts w:ascii="Calibri" w:eastAsiaTheme="minorHAnsi" w:hAnsi="Calibri" w:cs="Calibri"/>
                <w:b/>
                <w:color w:val="000000"/>
                <w:sz w:val="23"/>
                <w:szCs w:val="23"/>
                <w:lang w:eastAsia="en-US"/>
              </w:rPr>
              <w:t xml:space="preserve"> aux soins pour les patientes </w:t>
            </w:r>
            <w:r w:rsidRPr="00D77180">
              <w:rPr>
                <w:rFonts w:ascii="Calibri" w:eastAsiaTheme="minorHAnsi" w:hAnsi="Calibri" w:cs="Calibri"/>
                <w:b/>
                <w:color w:val="000000"/>
                <w:sz w:val="23"/>
                <w:szCs w:val="23"/>
                <w:lang w:eastAsia="en-US"/>
              </w:rPr>
              <w:t>constituera</w:t>
            </w:r>
            <w:r w:rsidR="008A2A0F" w:rsidRPr="00D77180">
              <w:rPr>
                <w:rFonts w:ascii="Calibri" w:eastAsiaTheme="minorHAnsi" w:hAnsi="Calibri" w:cs="Calibri"/>
                <w:b/>
                <w:color w:val="000000"/>
                <w:sz w:val="23"/>
                <w:szCs w:val="23"/>
                <w:lang w:eastAsia="en-US"/>
              </w:rPr>
              <w:t xml:space="preserve"> un des point</w:t>
            </w:r>
            <w:r w:rsidR="00450EAC">
              <w:rPr>
                <w:rFonts w:ascii="Calibri" w:eastAsiaTheme="minorHAnsi" w:hAnsi="Calibri" w:cs="Calibri"/>
                <w:b/>
                <w:color w:val="000000"/>
                <w:sz w:val="23"/>
                <w:szCs w:val="23"/>
                <w:lang w:eastAsia="en-US"/>
              </w:rPr>
              <w:t>s</w:t>
            </w:r>
            <w:r w:rsidR="008A2A0F" w:rsidRPr="00D77180">
              <w:rPr>
                <w:rFonts w:ascii="Calibri" w:eastAsiaTheme="minorHAnsi" w:hAnsi="Calibri" w:cs="Calibri"/>
                <w:b/>
                <w:color w:val="000000"/>
                <w:sz w:val="23"/>
                <w:szCs w:val="23"/>
                <w:lang w:eastAsia="en-US"/>
              </w:rPr>
              <w:t xml:space="preserve"> d’attention majeur dans l’analyse des dossiers</w:t>
            </w:r>
            <w:r w:rsidRPr="00D77180">
              <w:rPr>
                <w:rFonts w:ascii="Calibri" w:eastAsiaTheme="minorHAnsi" w:hAnsi="Calibri" w:cs="Calibri"/>
                <w:b/>
                <w:color w:val="000000"/>
                <w:sz w:val="23"/>
                <w:szCs w:val="23"/>
                <w:lang w:eastAsia="en-US"/>
              </w:rPr>
              <w:t>.</w:t>
            </w:r>
          </w:p>
        </w:tc>
      </w:tr>
    </w:tbl>
    <w:p w:rsidR="009108A6" w:rsidRDefault="009108A6" w:rsidP="00CB2669"/>
    <w:p w:rsidR="008131FD" w:rsidRDefault="008131FD" w:rsidP="001A62F9">
      <w:pPr>
        <w:rPr>
          <w:rFonts w:ascii="Calibri" w:eastAsiaTheme="minorHAnsi" w:hAnsi="Calibri" w:cs="Calibri"/>
          <w:color w:val="000000"/>
          <w:sz w:val="23"/>
          <w:szCs w:val="23"/>
          <w:lang w:eastAsia="en-US"/>
        </w:rPr>
      </w:pPr>
    </w:p>
    <w:p w:rsidR="00C8093C" w:rsidRDefault="00C8093C">
      <w:pPr>
        <w:jc w:val="left"/>
        <w:rPr>
          <w:rFonts w:eastAsiaTheme="majorEastAsia" w:cstheme="majorBidi"/>
          <w:b/>
          <w:bCs/>
          <w:kern w:val="32"/>
          <w:sz w:val="32"/>
          <w:szCs w:val="32"/>
          <w:lang w:eastAsia="x-none"/>
        </w:rPr>
      </w:pPr>
      <w:r>
        <w:br w:type="page"/>
      </w:r>
    </w:p>
    <w:p w:rsidR="008131FD" w:rsidRDefault="00D774C8" w:rsidP="00021922">
      <w:pPr>
        <w:pStyle w:val="Titre1"/>
        <w:numPr>
          <w:ilvl w:val="0"/>
          <w:numId w:val="22"/>
        </w:numPr>
        <w:jc w:val="left"/>
      </w:pPr>
      <w:bookmarkStart w:id="21" w:name="_Toc125983704"/>
      <w:r>
        <w:rPr>
          <w:lang w:val="fr-FR"/>
        </w:rPr>
        <w:lastRenderedPageBreak/>
        <w:t xml:space="preserve">Niveau 2 : </w:t>
      </w:r>
      <w:r w:rsidR="008131FD">
        <w:t>Centre Multidisciplinaire Référent (CMDR)</w:t>
      </w:r>
      <w:bookmarkEnd w:id="21"/>
    </w:p>
    <w:p w:rsidR="008131FD" w:rsidRDefault="008131FD" w:rsidP="008131FD">
      <w:pPr>
        <w:rPr>
          <w:lang w:val="x-none" w:eastAsia="x-none"/>
        </w:rPr>
      </w:pPr>
    </w:p>
    <w:p w:rsidR="00AB0861" w:rsidRDefault="00AB0861" w:rsidP="00AB0861">
      <w:r w:rsidRPr="00AB0861">
        <w:t xml:space="preserve">Le centre labellisé </w:t>
      </w:r>
      <w:r w:rsidR="00C8093C">
        <w:t xml:space="preserve">à terme </w:t>
      </w:r>
      <w:r w:rsidRPr="00AB0861">
        <w:t xml:space="preserve">par l’ARS devra avoir </w:t>
      </w:r>
      <w:r>
        <w:t xml:space="preserve">un </w:t>
      </w:r>
      <w:r w:rsidRPr="00AB0861">
        <w:t xml:space="preserve">projet de santé de prise en charge de l’endométriose. Il devra être en capacité de proposer les prises en charge </w:t>
      </w:r>
      <w:r w:rsidR="00D77180">
        <w:t>préconisées dans</w:t>
      </w:r>
      <w:r w:rsidRPr="00AB0861">
        <w:t xml:space="preserve"> les recommandations de la HAS et du CNGOF de décembre 2017</w:t>
      </w:r>
      <w:r>
        <w:rPr>
          <w:rStyle w:val="Appelnotedebasdep"/>
        </w:rPr>
        <w:footnoteReference w:id="2"/>
      </w:r>
      <w:r w:rsidRPr="00AB0861">
        <w:t>.</w:t>
      </w:r>
    </w:p>
    <w:p w:rsidR="00D774C8" w:rsidRDefault="00522311" w:rsidP="00AB0861">
      <w:r>
        <w:t xml:space="preserve">Afin de participer au maillage de </w:t>
      </w:r>
      <w:r w:rsidRPr="00522311">
        <w:t>l’ensemble du territoire pour un accès équitable à l’ensemble des niveaux de prise en charge de proximité comme de recours</w:t>
      </w:r>
      <w:r>
        <w:t>, i</w:t>
      </w:r>
      <w:r w:rsidR="00D774C8">
        <w:t xml:space="preserve">l </w:t>
      </w:r>
      <w:r w:rsidR="0029588F">
        <w:t xml:space="preserve">veillera à l’articulation </w:t>
      </w:r>
      <w:r w:rsidR="00782E0C">
        <w:t xml:space="preserve">avec les autres centres de niveau 2 </w:t>
      </w:r>
      <w:r w:rsidR="008A2A0F">
        <w:t xml:space="preserve">de son territoire </w:t>
      </w:r>
      <w:r w:rsidR="0029588F">
        <w:t>et mettra en place une collaboration avec les niveaux</w:t>
      </w:r>
      <w:r w:rsidR="00782E0C">
        <w:t xml:space="preserve"> 1 et 3 du parcours. I</w:t>
      </w:r>
      <w:r w:rsidR="0029588F">
        <w:t>l proposera un a</w:t>
      </w:r>
      <w:r w:rsidR="0029588F" w:rsidRPr="0029588F">
        <w:t xml:space="preserve">dressage des patientes vers </w:t>
      </w:r>
      <w:r w:rsidR="0029588F">
        <w:t>ces autres niveaux</w:t>
      </w:r>
      <w:r w:rsidR="0029588F" w:rsidRPr="0029588F">
        <w:t xml:space="preserve"> selon les recommandations.</w:t>
      </w:r>
      <w:r w:rsidR="008A2A0F">
        <w:t xml:space="preserve"> </w:t>
      </w:r>
    </w:p>
    <w:p w:rsidR="00522311" w:rsidRDefault="00522311" w:rsidP="00AB0861"/>
    <w:p w:rsidR="00F32B3C" w:rsidRPr="00F32B3C" w:rsidRDefault="00F32B3C" w:rsidP="00F32B3C">
      <w:pPr>
        <w:pStyle w:val="Paragraphedeliste"/>
        <w:numPr>
          <w:ilvl w:val="0"/>
          <w:numId w:val="3"/>
        </w:numPr>
        <w:contextualSpacing/>
        <w:rPr>
          <w:rFonts w:eastAsiaTheme="majorEastAsia" w:cstheme="majorBidi"/>
          <w:b/>
          <w:vanish/>
          <w:spacing w:val="-10"/>
          <w:kern w:val="28"/>
          <w:szCs w:val="56"/>
          <w:highlight w:val="yellow"/>
        </w:rPr>
      </w:pPr>
    </w:p>
    <w:p w:rsidR="00F32B3C" w:rsidRPr="00F32B3C" w:rsidRDefault="00F32B3C" w:rsidP="00F32B3C">
      <w:pPr>
        <w:pStyle w:val="Paragraphedeliste"/>
        <w:numPr>
          <w:ilvl w:val="0"/>
          <w:numId w:val="3"/>
        </w:numPr>
        <w:contextualSpacing/>
        <w:rPr>
          <w:rFonts w:eastAsiaTheme="majorEastAsia" w:cstheme="majorBidi"/>
          <w:b/>
          <w:vanish/>
          <w:spacing w:val="-10"/>
          <w:kern w:val="28"/>
          <w:szCs w:val="56"/>
          <w:highlight w:val="yellow"/>
        </w:rPr>
      </w:pPr>
    </w:p>
    <w:p w:rsidR="00AB0861" w:rsidRDefault="00AB0861" w:rsidP="007F0FE2">
      <w:pPr>
        <w:pStyle w:val="Titre"/>
        <w:numPr>
          <w:ilvl w:val="1"/>
          <w:numId w:val="18"/>
        </w:numPr>
      </w:pPr>
      <w:r w:rsidRPr="00AB0861">
        <w:t>Ressources</w:t>
      </w:r>
      <w:r>
        <w:t xml:space="preserve"> humaines </w:t>
      </w:r>
      <w:r w:rsidRPr="00AB0861">
        <w:t>mobilisées</w:t>
      </w:r>
    </w:p>
    <w:p w:rsidR="00AB0861" w:rsidRDefault="00AB0861" w:rsidP="00AB0861"/>
    <w:p w:rsidR="00AB0861" w:rsidRDefault="00AB0861" w:rsidP="00AB0861">
      <w:r>
        <w:t>Le centre doit disposer d’</w:t>
      </w:r>
      <w:r w:rsidR="00056849">
        <w:t>une équipe de soins spécialisés</w:t>
      </w:r>
      <w:r>
        <w:t xml:space="preserve"> comportant des compétences médicales nécessaires à la réalisation des examens de deuxième intention :</w:t>
      </w:r>
    </w:p>
    <w:p w:rsidR="00AB0861" w:rsidRDefault="00056849" w:rsidP="008343ED">
      <w:pPr>
        <w:pStyle w:val="Paragraphedeliste"/>
        <w:numPr>
          <w:ilvl w:val="0"/>
          <w:numId w:val="9"/>
        </w:numPr>
      </w:pPr>
      <w:r>
        <w:t>Un chirurgien gynécologue</w:t>
      </w:r>
    </w:p>
    <w:p w:rsidR="00056849" w:rsidRDefault="00056849" w:rsidP="008343ED">
      <w:pPr>
        <w:pStyle w:val="Paragraphedeliste"/>
        <w:numPr>
          <w:ilvl w:val="0"/>
          <w:numId w:val="9"/>
        </w:numPr>
      </w:pPr>
      <w:r>
        <w:t>Un radiologue (avec accès à un IRM)</w:t>
      </w:r>
    </w:p>
    <w:p w:rsidR="00056849" w:rsidRPr="00056849" w:rsidRDefault="00056849" w:rsidP="008343ED">
      <w:pPr>
        <w:pStyle w:val="Paragraphedeliste"/>
        <w:numPr>
          <w:ilvl w:val="0"/>
          <w:numId w:val="9"/>
        </w:numPr>
      </w:pPr>
      <w:r>
        <w:t>Un expert en algologie</w:t>
      </w:r>
    </w:p>
    <w:p w:rsidR="00056849" w:rsidRDefault="00056849" w:rsidP="008343ED">
      <w:pPr>
        <w:pStyle w:val="Paragraphedeliste"/>
        <w:numPr>
          <w:ilvl w:val="0"/>
          <w:numId w:val="9"/>
        </w:numPr>
      </w:pPr>
      <w:r>
        <w:t xml:space="preserve">Un expert en </w:t>
      </w:r>
      <w:r w:rsidRPr="00056849">
        <w:t>assistance médicale à la reproduction (AMP)</w:t>
      </w:r>
    </w:p>
    <w:p w:rsidR="00056849" w:rsidRDefault="00056849" w:rsidP="00AB0861"/>
    <w:p w:rsidR="00AB0861" w:rsidRDefault="00AB0861" w:rsidP="00AB0861">
      <w:r>
        <w:t>Ces professionnels peuvent ne participer qu’à temps partiel à l’activité de prise en charge de l’endométriose.</w:t>
      </w:r>
    </w:p>
    <w:p w:rsidR="00AB0861" w:rsidRDefault="00AB0861" w:rsidP="00AB0861">
      <w:r>
        <w:t>Un professionnel, s’il en a les compétences, peut cumuler p</w:t>
      </w:r>
      <w:r w:rsidR="00056849">
        <w:t>lusieurs de ces spécialisations.</w:t>
      </w:r>
    </w:p>
    <w:p w:rsidR="009E6E8E" w:rsidRDefault="009E6E8E" w:rsidP="00AB0861"/>
    <w:p w:rsidR="00AB0861" w:rsidRDefault="00AB0861" w:rsidP="00056849">
      <w:pPr>
        <w:pStyle w:val="Titre"/>
      </w:pPr>
      <w:r>
        <w:t>Prise en charge pluridisciplinaire</w:t>
      </w:r>
    </w:p>
    <w:p w:rsidR="00056849" w:rsidRDefault="00056849" w:rsidP="00AB0861"/>
    <w:p w:rsidR="00AB0861" w:rsidRDefault="00AB0861" w:rsidP="00AB0861">
      <w:r>
        <w:t xml:space="preserve">Pour permettre une prise en charge pluridisciplinaire des patientes, le centre devra organiser, seul ou en partenariat avec d’autres centres, une RCP </w:t>
      </w:r>
      <w:r w:rsidR="00056849">
        <w:t xml:space="preserve">faisant participer l’ensemble des soignants </w:t>
      </w:r>
      <w:r w:rsidR="00056849" w:rsidRPr="00056849">
        <w:t xml:space="preserve">de second recours à l’activité du CMDR </w:t>
      </w:r>
      <w:r>
        <w:t>permettant de discuter des dossiers</w:t>
      </w:r>
      <w:r w:rsidR="00056849">
        <w:t xml:space="preserve"> patientes.</w:t>
      </w:r>
      <w:r w:rsidR="0029588F">
        <w:t xml:space="preserve"> </w:t>
      </w:r>
      <w:r w:rsidR="0029588F" w:rsidRPr="0029588F">
        <w:t>L’ensemble des patien</w:t>
      </w:r>
      <w:r w:rsidR="000644AE">
        <w:t>tes opérées dans le CMDR</w:t>
      </w:r>
      <w:r w:rsidR="0029588F" w:rsidRPr="0029588F">
        <w:t xml:space="preserve"> s</w:t>
      </w:r>
      <w:r w:rsidR="000644AE">
        <w:t>er</w:t>
      </w:r>
      <w:r w:rsidR="0029588F" w:rsidRPr="0029588F">
        <w:t xml:space="preserve">ont discutées en RCP et un compte rendu de la RCP </w:t>
      </w:r>
      <w:r w:rsidR="000644AE">
        <w:t xml:space="preserve">sera </w:t>
      </w:r>
      <w:r w:rsidR="0029588F" w:rsidRPr="0029588F">
        <w:t xml:space="preserve">remis </w:t>
      </w:r>
      <w:r w:rsidR="0029588F">
        <w:t xml:space="preserve">à chaque </w:t>
      </w:r>
      <w:r w:rsidR="0029588F" w:rsidRPr="0029588F">
        <w:t>patiente.</w:t>
      </w:r>
    </w:p>
    <w:p w:rsidR="00AB0861" w:rsidRDefault="00AB0861" w:rsidP="00AB0861">
      <w:r>
        <w:t>Il devra également participer à des RCP de recours régional pour discuter des cas complexes pris en charge au sein du centre de recours.</w:t>
      </w:r>
    </w:p>
    <w:p w:rsidR="00056849" w:rsidRDefault="00056849" w:rsidP="00AB0861"/>
    <w:p w:rsidR="00056849" w:rsidRDefault="00056849" w:rsidP="00056849">
      <w:r>
        <w:t xml:space="preserve">Les dossiers discutés en RCP comprendront : </w:t>
      </w:r>
    </w:p>
    <w:p w:rsidR="00056849" w:rsidRPr="00941B8B" w:rsidRDefault="00056849" w:rsidP="008343ED">
      <w:pPr>
        <w:pStyle w:val="Paragraphedeliste"/>
        <w:numPr>
          <w:ilvl w:val="0"/>
          <w:numId w:val="10"/>
        </w:numPr>
      </w:pPr>
      <w:r w:rsidRPr="00941B8B">
        <w:t>Indication et intervention chirurgicale pour lésions endométriosiques gynécologiques (ligament utero sacré, vagin, cloison, endométriome) pour douleurs/fertilité (obligatoire)</w:t>
      </w:r>
    </w:p>
    <w:p w:rsidR="00056849" w:rsidRPr="00941B8B" w:rsidRDefault="00056849" w:rsidP="008343ED">
      <w:pPr>
        <w:pStyle w:val="Paragraphedeliste"/>
        <w:numPr>
          <w:ilvl w:val="0"/>
          <w:numId w:val="10"/>
        </w:numPr>
      </w:pPr>
      <w:r w:rsidRPr="00941B8B">
        <w:t>Indication de stimulation ovarienne (obligatoire si non discuté en RCP AMP)</w:t>
      </w:r>
    </w:p>
    <w:p w:rsidR="00056849" w:rsidRPr="00941B8B" w:rsidRDefault="00056849" w:rsidP="008343ED">
      <w:pPr>
        <w:pStyle w:val="Paragraphedeliste"/>
        <w:numPr>
          <w:ilvl w:val="0"/>
          <w:numId w:val="10"/>
        </w:numPr>
      </w:pPr>
      <w:r w:rsidRPr="00941B8B">
        <w:t>Indication d’analogues au long cours à visée antalgique (obligatoire).</w:t>
      </w:r>
    </w:p>
    <w:p w:rsidR="00056849" w:rsidRPr="00941B8B" w:rsidRDefault="00056849" w:rsidP="008343ED">
      <w:pPr>
        <w:pStyle w:val="Paragraphedeliste"/>
        <w:numPr>
          <w:ilvl w:val="0"/>
          <w:numId w:val="10"/>
        </w:numPr>
      </w:pPr>
      <w:r w:rsidRPr="00941B8B">
        <w:t xml:space="preserve">Indication de traitement </w:t>
      </w:r>
      <w:r w:rsidR="008F7AD9" w:rsidRPr="00941B8B">
        <w:t xml:space="preserve">ou prise en charge </w:t>
      </w:r>
      <w:r w:rsidRPr="00941B8B">
        <w:t>antalgique</w:t>
      </w:r>
      <w:r w:rsidR="008F7AD9" w:rsidRPr="00941B8B">
        <w:t xml:space="preserve"> </w:t>
      </w:r>
      <w:r w:rsidRPr="00941B8B">
        <w:t>au long cours (</w:t>
      </w:r>
      <w:r w:rsidR="008F7AD9" w:rsidRPr="00941B8B">
        <w:t>obligatoire</w:t>
      </w:r>
      <w:r w:rsidRPr="00941B8B">
        <w:t>).</w:t>
      </w:r>
    </w:p>
    <w:p w:rsidR="00056849" w:rsidRDefault="00056849" w:rsidP="00AB0861"/>
    <w:p w:rsidR="00AB0861" w:rsidRDefault="00AB0861" w:rsidP="00056849">
      <w:pPr>
        <w:pStyle w:val="Titre"/>
      </w:pPr>
      <w:r>
        <w:t>Information de la patiente et lien avec les associations de patients</w:t>
      </w:r>
    </w:p>
    <w:p w:rsidR="00AB0861" w:rsidRPr="00AB0861" w:rsidRDefault="00AB0861" w:rsidP="00AB0861">
      <w:r>
        <w:t>Conformément aux recommandations HAS-CNGOF, le centre devra rédiger une notice d'information validée par les professionnels de santé, contenant les informations essentielles pour les patientes et leurs conjoints. Elle devra être fournie et explicitée dans des termes adaptés à la patiente lors de la consultation.</w:t>
      </w:r>
    </w:p>
    <w:p w:rsidR="008131FD" w:rsidRDefault="008131FD" w:rsidP="008131FD">
      <w:pPr>
        <w:rPr>
          <w:b/>
        </w:rPr>
      </w:pPr>
    </w:p>
    <w:p w:rsidR="0029588F" w:rsidRDefault="0029588F" w:rsidP="0029588F">
      <w:pPr>
        <w:pStyle w:val="Titre"/>
      </w:pPr>
      <w:r>
        <w:t>Liens avec Endosud</w:t>
      </w:r>
    </w:p>
    <w:p w:rsidR="0029588F" w:rsidRDefault="0029588F" w:rsidP="0029588F"/>
    <w:p w:rsidR="0029588F" w:rsidRDefault="0029588F" w:rsidP="00D774C8">
      <w:r>
        <w:t>Le centre mettra à disposition d’Endosud les rapports d</w:t>
      </w:r>
      <w:r w:rsidRPr="0029588F">
        <w:t xml:space="preserve">’activité de soins en chirurgie de l’endométriose annuelle (activité PMSI), </w:t>
      </w:r>
      <w:r>
        <w:t>l’</w:t>
      </w:r>
      <w:r w:rsidRPr="0029588F">
        <w:t xml:space="preserve">activité RCP annuelle et </w:t>
      </w:r>
      <w:r>
        <w:t xml:space="preserve">les informations sur le </w:t>
      </w:r>
      <w:r w:rsidRPr="0029588F">
        <w:t>réseau de soignants participants.</w:t>
      </w:r>
    </w:p>
    <w:p w:rsidR="0056751A" w:rsidRDefault="0056751A" w:rsidP="00D774C8"/>
    <w:p w:rsidR="0042042E" w:rsidRDefault="0042042E" w:rsidP="0042042E">
      <w:pPr>
        <w:pStyle w:val="Titre"/>
      </w:pPr>
      <w:r>
        <w:t>Fertilité et douleur</w:t>
      </w:r>
    </w:p>
    <w:p w:rsidR="0042042E" w:rsidRDefault="0042042E" w:rsidP="0042042E">
      <w:pPr>
        <w:jc w:val="left"/>
      </w:pPr>
    </w:p>
    <w:p w:rsidR="002436FA" w:rsidRDefault="0042042E" w:rsidP="002436FA">
      <w:r w:rsidRPr="00C8093C">
        <w:t xml:space="preserve">Le centre devra </w:t>
      </w:r>
      <w:r w:rsidR="00446C52" w:rsidRPr="00C8093C">
        <w:t>nouer un partenariat</w:t>
      </w:r>
      <w:r w:rsidRPr="00C8093C">
        <w:t xml:space="preserve"> avec au moins un centre d’Assistance Médicale à la Reproduction (AMP) et au moins un</w:t>
      </w:r>
      <w:r w:rsidR="00AE69DE">
        <w:t>e</w:t>
      </w:r>
      <w:r w:rsidRPr="00C8093C">
        <w:t xml:space="preserve"> </w:t>
      </w:r>
      <w:r w:rsidR="00AE69DE">
        <w:t>structure</w:t>
      </w:r>
      <w:r w:rsidR="00AE69DE" w:rsidRPr="00AE69DE">
        <w:t xml:space="preserve"> d’étude et de traitement de la douleur chronique</w:t>
      </w:r>
      <w:r w:rsidRPr="00C8093C">
        <w:t>.</w:t>
      </w:r>
      <w:r w:rsidR="00446C52" w:rsidRPr="00C8093C">
        <w:t xml:space="preserve"> Une formalisation par convention est souhaitée. </w:t>
      </w:r>
      <w:r w:rsidR="002436FA" w:rsidRPr="00C8093C">
        <w:t xml:space="preserve"> </w:t>
      </w:r>
    </w:p>
    <w:p w:rsidR="00AE69DE" w:rsidRDefault="00AE69DE" w:rsidP="002436FA">
      <w:r>
        <w:t>(</w:t>
      </w:r>
      <w:r w:rsidRPr="00AE69DE">
        <w:t xml:space="preserve">L’annuaire </w:t>
      </w:r>
      <w:r>
        <w:t xml:space="preserve">national </w:t>
      </w:r>
      <w:r w:rsidRPr="00AE69DE">
        <w:t>des structures d’étude et de traitement de la douleur chronique</w:t>
      </w:r>
      <w:r>
        <w:t xml:space="preserve"> est à retrouver sur : </w:t>
      </w:r>
      <w:hyperlink r:id="rId9" w:history="1">
        <w:r w:rsidRPr="00585563">
          <w:rPr>
            <w:rStyle w:val="Lienhypertexte"/>
          </w:rPr>
          <w:t>https://sante.gouv.fr/soins-et-maladies/prises-en-charge-specialisees/douleur/article/les-structures-specialisees-douleur-chronique-sdc</w:t>
        </w:r>
      </w:hyperlink>
      <w:r>
        <w:t xml:space="preserve"> )</w:t>
      </w:r>
    </w:p>
    <w:p w:rsidR="00941B8B" w:rsidRDefault="00941B8B" w:rsidP="0042042E">
      <w:pPr>
        <w:jc w:val="left"/>
        <w:rPr>
          <w:rFonts w:eastAsiaTheme="majorEastAsia" w:cstheme="majorBidi"/>
          <w:b/>
          <w:bCs/>
          <w:kern w:val="32"/>
          <w:sz w:val="32"/>
          <w:szCs w:val="32"/>
          <w:lang w:eastAsia="x-none"/>
        </w:rPr>
      </w:pPr>
      <w:r>
        <w:br w:type="page"/>
      </w:r>
    </w:p>
    <w:p w:rsidR="00D774C8" w:rsidRDefault="00D774C8" w:rsidP="00021922">
      <w:pPr>
        <w:pStyle w:val="Titre1"/>
        <w:numPr>
          <w:ilvl w:val="0"/>
          <w:numId w:val="22"/>
        </w:numPr>
      </w:pPr>
      <w:bookmarkStart w:id="22" w:name="_Toc125983705"/>
      <w:r>
        <w:rPr>
          <w:lang w:val="fr-FR"/>
        </w:rPr>
        <w:lastRenderedPageBreak/>
        <w:t xml:space="preserve">Niveau 3 : </w:t>
      </w:r>
      <w:r>
        <w:t>Centre Référent Chirurgical (CRC).</w:t>
      </w:r>
      <w:bookmarkEnd w:id="22"/>
    </w:p>
    <w:p w:rsidR="00D774C8" w:rsidRDefault="00D774C8" w:rsidP="00D774C8"/>
    <w:p w:rsidR="008343ED" w:rsidRPr="007F0FE2" w:rsidRDefault="008343ED" w:rsidP="008343ED">
      <w:pPr>
        <w:rPr>
          <w:b/>
        </w:rPr>
      </w:pPr>
      <w:r w:rsidRPr="007F0FE2">
        <w:rPr>
          <w:b/>
        </w:rPr>
        <w:t xml:space="preserve">Le centre référent chirurgical </w:t>
      </w:r>
      <w:r w:rsidR="00F32B3C" w:rsidRPr="007F0FE2">
        <w:rPr>
          <w:b/>
        </w:rPr>
        <w:t xml:space="preserve">de niveau 3 </w:t>
      </w:r>
      <w:r w:rsidRPr="007F0FE2">
        <w:rPr>
          <w:b/>
        </w:rPr>
        <w:t>doit répondre à l’ensemble des éléments décrits dans la partie précédente « Niveau 2 : CMDR ».</w:t>
      </w:r>
    </w:p>
    <w:p w:rsidR="008343ED" w:rsidRPr="007F0FE2" w:rsidRDefault="008343ED" w:rsidP="008343ED">
      <w:pPr>
        <w:rPr>
          <w:b/>
        </w:rPr>
      </w:pPr>
      <w:r w:rsidRPr="007F0FE2">
        <w:rPr>
          <w:b/>
        </w:rPr>
        <w:t xml:space="preserve">En complément, il doit répondre aux critères spécifiques suivants, en respectant les </w:t>
      </w:r>
      <w:r w:rsidR="007F0FE2" w:rsidRPr="007F0FE2">
        <w:rPr>
          <w:b/>
        </w:rPr>
        <w:t>recommandations de la HAS-CNGOF</w:t>
      </w:r>
      <w:r w:rsidRPr="007F0FE2">
        <w:rPr>
          <w:b/>
        </w:rPr>
        <w:t>.</w:t>
      </w:r>
    </w:p>
    <w:p w:rsidR="007F0FE2" w:rsidRDefault="007F0FE2" w:rsidP="008343ED"/>
    <w:p w:rsidR="008343ED" w:rsidRDefault="008343ED" w:rsidP="008343ED">
      <w:r w:rsidRPr="008343ED">
        <w:t xml:space="preserve">Il veillera à l’articulation </w:t>
      </w:r>
      <w:r w:rsidR="00782E0C">
        <w:t xml:space="preserve">avec les autres centres de niveau 3 </w:t>
      </w:r>
      <w:r w:rsidR="008A2A0F">
        <w:t xml:space="preserve">de son territoire </w:t>
      </w:r>
      <w:r w:rsidRPr="008343ED">
        <w:t>et mettra en place une colla</w:t>
      </w:r>
      <w:r w:rsidR="00F32B3C">
        <w:t>boration avec les niveaux 1 et 2</w:t>
      </w:r>
      <w:r w:rsidR="00782E0C">
        <w:t xml:space="preserve"> du parcours. I</w:t>
      </w:r>
      <w:r w:rsidRPr="008343ED">
        <w:t>l proposera un adressage des patientes vers ces autres niveaux selon les recommandations.</w:t>
      </w:r>
    </w:p>
    <w:p w:rsidR="000644AE" w:rsidRDefault="000644AE" w:rsidP="008343ED"/>
    <w:p w:rsidR="00F32B3C" w:rsidRPr="00F32B3C" w:rsidRDefault="00F32B3C" w:rsidP="00F32B3C">
      <w:pPr>
        <w:pStyle w:val="Paragraphedeliste"/>
        <w:numPr>
          <w:ilvl w:val="0"/>
          <w:numId w:val="3"/>
        </w:numPr>
        <w:contextualSpacing/>
        <w:rPr>
          <w:rFonts w:eastAsiaTheme="majorEastAsia" w:cstheme="majorBidi"/>
          <w:b/>
          <w:vanish/>
          <w:spacing w:val="-10"/>
          <w:kern w:val="28"/>
          <w:szCs w:val="56"/>
        </w:rPr>
      </w:pPr>
    </w:p>
    <w:p w:rsidR="008343ED" w:rsidRDefault="007F0FE2" w:rsidP="00F32B3C">
      <w:pPr>
        <w:pStyle w:val="Titre"/>
      </w:pPr>
      <w:r>
        <w:t>R</w:t>
      </w:r>
      <w:r w:rsidR="008343ED">
        <w:t>essources humaines nécessaires</w:t>
      </w:r>
    </w:p>
    <w:p w:rsidR="00F32B3C" w:rsidRDefault="00F32B3C" w:rsidP="008343ED"/>
    <w:p w:rsidR="008343ED" w:rsidRDefault="008343ED" w:rsidP="008343ED">
      <w:r>
        <w:t>L’équipe de soins spécialisés et son projet de santé doit être étendu avec des professionnels permettant les examens de 3e intention et notamment</w:t>
      </w:r>
      <w:r w:rsidR="00941B8B">
        <w:t> :</w:t>
      </w:r>
    </w:p>
    <w:p w:rsidR="0056751A" w:rsidRPr="00941B8B" w:rsidRDefault="0056751A" w:rsidP="0056751A">
      <w:pPr>
        <w:pStyle w:val="Paragraphedeliste"/>
        <w:numPr>
          <w:ilvl w:val="0"/>
          <w:numId w:val="11"/>
        </w:numPr>
      </w:pPr>
      <w:r w:rsidRPr="00941B8B">
        <w:t>Un chirurgien gynécologue</w:t>
      </w:r>
    </w:p>
    <w:p w:rsidR="0056751A" w:rsidRPr="00941B8B" w:rsidRDefault="0056751A" w:rsidP="0056751A">
      <w:pPr>
        <w:pStyle w:val="Paragraphedeliste"/>
        <w:numPr>
          <w:ilvl w:val="0"/>
          <w:numId w:val="11"/>
        </w:numPr>
      </w:pPr>
      <w:r w:rsidRPr="00941B8B">
        <w:t>Un radiologue (avec accès à un IRM)</w:t>
      </w:r>
    </w:p>
    <w:p w:rsidR="0056751A" w:rsidRPr="00941B8B" w:rsidRDefault="0056751A" w:rsidP="0056751A">
      <w:pPr>
        <w:pStyle w:val="Paragraphedeliste"/>
        <w:numPr>
          <w:ilvl w:val="0"/>
          <w:numId w:val="11"/>
        </w:numPr>
      </w:pPr>
      <w:r w:rsidRPr="00941B8B">
        <w:t>Un expert en algologie</w:t>
      </w:r>
    </w:p>
    <w:p w:rsidR="0056751A" w:rsidRPr="00941B8B" w:rsidRDefault="0056751A" w:rsidP="0056751A">
      <w:pPr>
        <w:pStyle w:val="Paragraphedeliste"/>
        <w:numPr>
          <w:ilvl w:val="0"/>
          <w:numId w:val="11"/>
        </w:numPr>
      </w:pPr>
      <w:r w:rsidRPr="00941B8B">
        <w:t>Un expert en assistance médicale à la reproduction (AMP)</w:t>
      </w:r>
    </w:p>
    <w:p w:rsidR="00941B8B" w:rsidRPr="00941B8B" w:rsidRDefault="008343ED" w:rsidP="00016F41">
      <w:pPr>
        <w:pStyle w:val="Paragraphedeliste"/>
        <w:numPr>
          <w:ilvl w:val="0"/>
          <w:numId w:val="11"/>
        </w:numPr>
      </w:pPr>
      <w:r w:rsidRPr="00941B8B">
        <w:t xml:space="preserve">Un chirurgien urologue </w:t>
      </w:r>
    </w:p>
    <w:p w:rsidR="008343ED" w:rsidRPr="00941B8B" w:rsidRDefault="008343ED" w:rsidP="00016F41">
      <w:pPr>
        <w:pStyle w:val="Paragraphedeliste"/>
        <w:numPr>
          <w:ilvl w:val="0"/>
          <w:numId w:val="11"/>
        </w:numPr>
      </w:pPr>
      <w:r w:rsidRPr="00941B8B">
        <w:t xml:space="preserve">Un </w:t>
      </w:r>
      <w:r w:rsidR="00941B8B" w:rsidRPr="00941B8B">
        <w:t>chirurgien viscéral et digestif</w:t>
      </w:r>
    </w:p>
    <w:p w:rsidR="00DE35FC" w:rsidRPr="00941B8B" w:rsidRDefault="00DE35FC" w:rsidP="00F32B3C">
      <w:pPr>
        <w:pStyle w:val="Paragraphedeliste"/>
        <w:numPr>
          <w:ilvl w:val="0"/>
          <w:numId w:val="11"/>
        </w:numPr>
      </w:pPr>
      <w:r w:rsidRPr="00941B8B">
        <w:rPr>
          <w:rFonts w:cs="Calibri"/>
          <w:szCs w:val="22"/>
        </w:rPr>
        <w:t>Un Gastro entérologue</w:t>
      </w:r>
      <w:r w:rsidRPr="00941B8B">
        <w:t>.</w:t>
      </w:r>
    </w:p>
    <w:p w:rsidR="00F32B3C" w:rsidRDefault="00F32B3C" w:rsidP="008343ED"/>
    <w:p w:rsidR="008343ED" w:rsidRDefault="00782E0C" w:rsidP="00782E0C">
      <w:pPr>
        <w:pStyle w:val="Titre"/>
      </w:pPr>
      <w:r w:rsidRPr="00782E0C">
        <w:t>Prise en charge pluridisciplinaire</w:t>
      </w:r>
    </w:p>
    <w:p w:rsidR="0029588F" w:rsidRDefault="0029588F" w:rsidP="00D774C8"/>
    <w:p w:rsidR="00782E0C" w:rsidRDefault="000644AE" w:rsidP="00782E0C">
      <w:r>
        <w:t>Tout comme le CMDR de niveau 2, le CRC de niveau 3, p</w:t>
      </w:r>
      <w:r w:rsidR="00782E0C">
        <w:t xml:space="preserve">our permettre une prise en charge pluridisciplinaire des patientes, devra organiser, seul ou en partenariat avec d’autres centres, une RCP faisant participer l’ensemble des soignants </w:t>
      </w:r>
      <w:r w:rsidR="00782E0C" w:rsidRPr="00056849">
        <w:t xml:space="preserve">de </w:t>
      </w:r>
      <w:r w:rsidR="00782E0C">
        <w:t>troisième</w:t>
      </w:r>
      <w:r w:rsidR="00782E0C" w:rsidRPr="00056849">
        <w:t xml:space="preserve"> recours à l’activité du </w:t>
      </w:r>
      <w:r w:rsidR="00782E0C">
        <w:t>CRC</w:t>
      </w:r>
      <w:r w:rsidR="00782E0C" w:rsidRPr="00056849">
        <w:t xml:space="preserve"> </w:t>
      </w:r>
      <w:r w:rsidR="00782E0C">
        <w:t xml:space="preserve">permettant de discuter des dossiers patientes. </w:t>
      </w:r>
      <w:r w:rsidR="00782E0C" w:rsidRPr="0029588F">
        <w:t>L’ensemble des patien</w:t>
      </w:r>
      <w:r w:rsidR="00782E0C">
        <w:t xml:space="preserve">tes opérées dans le CRC </w:t>
      </w:r>
      <w:r w:rsidR="00782E0C" w:rsidRPr="0029588F">
        <w:t>s</w:t>
      </w:r>
      <w:r>
        <w:t>er</w:t>
      </w:r>
      <w:r w:rsidR="00782E0C" w:rsidRPr="0029588F">
        <w:t xml:space="preserve">ont discutées en RCP et un </w:t>
      </w:r>
      <w:r>
        <w:t>compte rendu de la RCP sera remis</w:t>
      </w:r>
      <w:r w:rsidR="00782E0C" w:rsidRPr="0029588F">
        <w:t xml:space="preserve"> </w:t>
      </w:r>
      <w:r w:rsidR="00782E0C">
        <w:t xml:space="preserve">à chaque </w:t>
      </w:r>
      <w:r w:rsidR="00782E0C" w:rsidRPr="0029588F">
        <w:t>patiente.</w:t>
      </w:r>
    </w:p>
    <w:p w:rsidR="00782E0C" w:rsidRDefault="00782E0C" w:rsidP="00782E0C">
      <w:r>
        <w:t>Il organise</w:t>
      </w:r>
      <w:r w:rsidR="000644AE">
        <w:t>ra</w:t>
      </w:r>
      <w:r>
        <w:t xml:space="preserve"> les RCP régionales pour discuter des cas complexes pris en charge avec les autres centres de niveau 2 et 3.</w:t>
      </w:r>
    </w:p>
    <w:p w:rsidR="00782E0C" w:rsidRDefault="00782E0C" w:rsidP="00782E0C"/>
    <w:p w:rsidR="00782E0C" w:rsidRDefault="00782E0C" w:rsidP="00782E0C">
      <w:r>
        <w:t xml:space="preserve">Les dossiers discutés en RCP comprendront : </w:t>
      </w:r>
    </w:p>
    <w:p w:rsidR="00782E0C" w:rsidRPr="00941B8B" w:rsidRDefault="00782E0C" w:rsidP="00782E0C">
      <w:pPr>
        <w:pStyle w:val="Paragraphedeliste"/>
        <w:numPr>
          <w:ilvl w:val="0"/>
          <w:numId w:val="10"/>
        </w:numPr>
      </w:pPr>
      <w:r w:rsidRPr="00941B8B">
        <w:t>Indication de bilan endoscopique ou extra gynécologique (gastroentérologie, urologie, autres). (Obligatoire)</w:t>
      </w:r>
    </w:p>
    <w:p w:rsidR="00782E0C" w:rsidRPr="00941B8B" w:rsidRDefault="00782E0C" w:rsidP="00782E0C">
      <w:pPr>
        <w:pStyle w:val="Paragraphedeliste"/>
        <w:numPr>
          <w:ilvl w:val="0"/>
          <w:numId w:val="10"/>
        </w:numPr>
      </w:pPr>
      <w:r w:rsidRPr="00941B8B">
        <w:t>Indication Chirurgie complexe et multidisciplinaire. (Obligatoire)</w:t>
      </w:r>
    </w:p>
    <w:p w:rsidR="00782E0C" w:rsidRPr="00941B8B" w:rsidRDefault="00782E0C" w:rsidP="00782E0C">
      <w:pPr>
        <w:pStyle w:val="Paragraphedeliste"/>
        <w:numPr>
          <w:ilvl w:val="0"/>
          <w:numId w:val="10"/>
        </w:numPr>
      </w:pPr>
      <w:r w:rsidRPr="00941B8B">
        <w:t>Indication d’AMP (IAC, FIV). (Obligatoire si non discuté en RCP d’AMP).</w:t>
      </w:r>
    </w:p>
    <w:p w:rsidR="00DE35FC" w:rsidRPr="00941B8B" w:rsidRDefault="00DE35FC" w:rsidP="00DE35FC">
      <w:pPr>
        <w:pStyle w:val="Paragraphedeliste"/>
        <w:numPr>
          <w:ilvl w:val="0"/>
          <w:numId w:val="10"/>
        </w:numPr>
      </w:pPr>
      <w:r w:rsidRPr="00941B8B">
        <w:t>Indication de traitement ou prise en charge antalgique au long cours (obligatoire).</w:t>
      </w:r>
    </w:p>
    <w:p w:rsidR="000644AE" w:rsidRDefault="000644AE" w:rsidP="000644AE"/>
    <w:p w:rsidR="000644AE" w:rsidRDefault="000644AE" w:rsidP="000644AE">
      <w:pPr>
        <w:pStyle w:val="Titre"/>
      </w:pPr>
      <w:r>
        <w:t>Fertilité et douleur</w:t>
      </w:r>
    </w:p>
    <w:p w:rsidR="000644AE" w:rsidRDefault="000644AE" w:rsidP="000644AE"/>
    <w:p w:rsidR="00AE69DE" w:rsidRDefault="00AE69DE" w:rsidP="00AE69DE">
      <w:pPr>
        <w:jc w:val="left"/>
      </w:pPr>
      <w:r>
        <w:t xml:space="preserve">Le centre devra nouer un partenariat avec au moins un centre d’Assistance Médicale à la Reproduction (AMP) et au moins une structure d’étude et de traitement de la douleur chronique. Une formalisation par convention est souhaitée.  </w:t>
      </w:r>
    </w:p>
    <w:p w:rsidR="00C8093C" w:rsidRDefault="00AE69DE" w:rsidP="00AE69DE">
      <w:pPr>
        <w:jc w:val="left"/>
        <w:rPr>
          <w:rFonts w:eastAsiaTheme="majorEastAsia" w:cstheme="majorBidi"/>
          <w:b/>
          <w:bCs/>
          <w:kern w:val="32"/>
          <w:sz w:val="32"/>
          <w:szCs w:val="32"/>
          <w:lang w:val="x-none" w:eastAsia="x-none"/>
        </w:rPr>
      </w:pPr>
      <w:r>
        <w:t xml:space="preserve">(L’annuaire national des structures d’étude et de traitement de la douleur chronique est à retrouver sur : </w:t>
      </w:r>
      <w:hyperlink r:id="rId10" w:history="1">
        <w:r w:rsidRPr="00585563">
          <w:rPr>
            <w:rStyle w:val="Lienhypertexte"/>
          </w:rPr>
          <w:t>https://sante.gouv.fr/soins-et-maladies/prises-en-charge-specialisees/douleur/article/les-structures-specialisees-douleur-chronique-sdc</w:t>
        </w:r>
      </w:hyperlink>
      <w:r>
        <w:t xml:space="preserve"> )</w:t>
      </w:r>
      <w:r w:rsidR="00C8093C">
        <w:br w:type="page"/>
      </w:r>
    </w:p>
    <w:p w:rsidR="000644AE" w:rsidRPr="00E11A8F" w:rsidRDefault="004311AB" w:rsidP="00431541">
      <w:pPr>
        <w:pStyle w:val="Titre1"/>
        <w:numPr>
          <w:ilvl w:val="0"/>
          <w:numId w:val="3"/>
        </w:numPr>
        <w:rPr>
          <w:lang w:val="fr-FR"/>
        </w:rPr>
      </w:pPr>
      <w:bookmarkStart w:id="23" w:name="_Toc125983706"/>
      <w:r>
        <w:lastRenderedPageBreak/>
        <w:t>Modalité</w:t>
      </w:r>
      <w:r>
        <w:rPr>
          <w:lang w:val="fr-FR"/>
        </w:rPr>
        <w:t>s</w:t>
      </w:r>
      <w:r>
        <w:t xml:space="preserve"> </w:t>
      </w:r>
      <w:r w:rsidR="00E11A8F">
        <w:rPr>
          <w:lang w:val="fr-FR"/>
        </w:rPr>
        <w:t>de réponse</w:t>
      </w:r>
      <w:bookmarkEnd w:id="23"/>
      <w:r w:rsidR="00E11A8F">
        <w:rPr>
          <w:lang w:val="fr-FR"/>
        </w:rPr>
        <w:t xml:space="preserve"> </w:t>
      </w:r>
    </w:p>
    <w:p w:rsidR="000644AE" w:rsidRDefault="000644AE" w:rsidP="00D774C8"/>
    <w:p w:rsidR="0038788A" w:rsidRPr="0036282E" w:rsidRDefault="0038788A" w:rsidP="0038788A">
      <w:pPr>
        <w:pStyle w:val="Titre"/>
        <w:rPr>
          <w:rFonts w:eastAsiaTheme="minorHAnsi"/>
          <w:lang w:eastAsia="en-US"/>
        </w:rPr>
      </w:pPr>
      <w:r w:rsidRPr="0036282E">
        <w:rPr>
          <w:rFonts w:eastAsiaTheme="minorHAnsi"/>
          <w:lang w:eastAsia="en-US"/>
        </w:rPr>
        <w:t xml:space="preserve">Eligibilité et critères de sélection </w:t>
      </w:r>
    </w:p>
    <w:p w:rsidR="0038788A" w:rsidRDefault="0038788A" w:rsidP="0038788A">
      <w:pPr>
        <w:rPr>
          <w:rFonts w:eastAsiaTheme="minorHAnsi"/>
          <w:lang w:eastAsia="en-US"/>
        </w:rPr>
      </w:pPr>
    </w:p>
    <w:p w:rsidR="0038788A" w:rsidRPr="0036282E" w:rsidRDefault="0038788A" w:rsidP="0038788A">
      <w:pPr>
        <w:rPr>
          <w:rFonts w:eastAsiaTheme="minorHAnsi"/>
          <w:lang w:eastAsia="en-US"/>
        </w:rPr>
      </w:pPr>
      <w:r w:rsidRPr="0036282E">
        <w:rPr>
          <w:rFonts w:eastAsiaTheme="minorHAnsi"/>
          <w:lang w:eastAsia="en-US"/>
        </w:rPr>
        <w:t xml:space="preserve">Sont éligibles les établissements de santé avec une </w:t>
      </w:r>
      <w:r w:rsidRPr="0036282E">
        <w:rPr>
          <w:rFonts w:eastAsiaTheme="minorHAnsi"/>
          <w:b/>
          <w:bCs/>
          <w:lang w:eastAsia="en-US"/>
        </w:rPr>
        <w:t>autorisation de chirurgie</w:t>
      </w:r>
      <w:r w:rsidRPr="0036282E">
        <w:rPr>
          <w:rFonts w:eastAsiaTheme="minorHAnsi"/>
          <w:lang w:eastAsia="en-US"/>
        </w:rPr>
        <w:t xml:space="preserve">. </w:t>
      </w:r>
    </w:p>
    <w:p w:rsidR="0038788A" w:rsidRDefault="0038788A" w:rsidP="0038788A">
      <w:pPr>
        <w:rPr>
          <w:rFonts w:eastAsiaTheme="minorHAnsi"/>
          <w:lang w:eastAsia="en-US"/>
        </w:rPr>
      </w:pPr>
    </w:p>
    <w:p w:rsidR="0038788A" w:rsidRPr="0036282E" w:rsidRDefault="0038788A" w:rsidP="0038788A">
      <w:pPr>
        <w:rPr>
          <w:rFonts w:eastAsiaTheme="minorHAnsi"/>
          <w:lang w:eastAsia="en-US"/>
        </w:rPr>
      </w:pPr>
      <w:r w:rsidRPr="0036282E">
        <w:rPr>
          <w:rFonts w:eastAsiaTheme="minorHAnsi"/>
          <w:lang w:eastAsia="en-US"/>
        </w:rPr>
        <w:t xml:space="preserve">Lors de l’instruction du dossier l’ARS sera particulièrement vigilante aux points suivants : </w:t>
      </w:r>
    </w:p>
    <w:p w:rsidR="0038788A" w:rsidRPr="00941B8B" w:rsidRDefault="0038788A" w:rsidP="0038788A">
      <w:pPr>
        <w:pStyle w:val="Paragraphedeliste"/>
        <w:numPr>
          <w:ilvl w:val="0"/>
          <w:numId w:val="21"/>
        </w:numPr>
        <w:rPr>
          <w:rFonts w:eastAsiaTheme="minorHAnsi"/>
          <w:lang w:eastAsia="en-US"/>
        </w:rPr>
      </w:pPr>
      <w:r w:rsidRPr="0036282E">
        <w:rPr>
          <w:rFonts w:eastAsiaTheme="minorHAnsi"/>
          <w:lang w:eastAsia="en-US"/>
        </w:rPr>
        <w:t xml:space="preserve">La capacité des centres </w:t>
      </w:r>
      <w:r w:rsidRPr="00941B8B">
        <w:rPr>
          <w:rFonts w:eastAsiaTheme="minorHAnsi"/>
          <w:lang w:eastAsia="en-US"/>
        </w:rPr>
        <w:t>multidisciplinaires</w:t>
      </w:r>
      <w:r w:rsidR="0056751A" w:rsidRPr="00941B8B">
        <w:rPr>
          <w:rFonts w:eastAsiaTheme="minorHAnsi"/>
          <w:lang w:eastAsia="en-US"/>
        </w:rPr>
        <w:t xml:space="preserve"> (CMDR)</w:t>
      </w:r>
      <w:r w:rsidRPr="00941B8B">
        <w:rPr>
          <w:rFonts w:eastAsiaTheme="minorHAnsi"/>
          <w:lang w:eastAsia="en-US"/>
        </w:rPr>
        <w:t xml:space="preserve"> à couvrir les besoins territoriaux et à créer les partenariats nécessaires ; </w:t>
      </w:r>
    </w:p>
    <w:p w:rsidR="0038788A" w:rsidRPr="00941B8B" w:rsidRDefault="0038788A" w:rsidP="0038788A">
      <w:pPr>
        <w:pStyle w:val="Paragraphedeliste"/>
        <w:numPr>
          <w:ilvl w:val="0"/>
          <w:numId w:val="21"/>
        </w:numPr>
        <w:rPr>
          <w:rFonts w:eastAsiaTheme="minorHAnsi"/>
          <w:lang w:eastAsia="en-US"/>
        </w:rPr>
      </w:pPr>
      <w:r w:rsidRPr="00941B8B">
        <w:rPr>
          <w:rFonts w:eastAsiaTheme="minorHAnsi"/>
          <w:lang w:eastAsia="en-US"/>
        </w:rPr>
        <w:t>La capacité des centres de recours</w:t>
      </w:r>
      <w:r w:rsidR="0056751A" w:rsidRPr="00941B8B">
        <w:rPr>
          <w:rFonts w:eastAsiaTheme="minorHAnsi"/>
          <w:lang w:eastAsia="en-US"/>
        </w:rPr>
        <w:t xml:space="preserve"> (CRC)</w:t>
      </w:r>
      <w:r w:rsidRPr="00941B8B">
        <w:rPr>
          <w:rFonts w:eastAsiaTheme="minorHAnsi"/>
          <w:lang w:eastAsia="en-US"/>
        </w:rPr>
        <w:t xml:space="preserve"> à couvrir les besoins régionaux en termes de chirurgie des endométrioses complexes ; </w:t>
      </w:r>
    </w:p>
    <w:p w:rsidR="0038788A" w:rsidRPr="0036282E" w:rsidRDefault="0038788A" w:rsidP="0038788A">
      <w:pPr>
        <w:pStyle w:val="Paragraphedeliste"/>
        <w:numPr>
          <w:ilvl w:val="0"/>
          <w:numId w:val="21"/>
        </w:numPr>
        <w:rPr>
          <w:rFonts w:eastAsiaTheme="minorHAnsi"/>
          <w:lang w:eastAsia="en-US"/>
        </w:rPr>
      </w:pPr>
      <w:r w:rsidRPr="0036282E">
        <w:rPr>
          <w:rFonts w:eastAsiaTheme="minorHAnsi"/>
          <w:lang w:eastAsia="en-US"/>
        </w:rPr>
        <w:t>La capac</w:t>
      </w:r>
      <w:r>
        <w:rPr>
          <w:rFonts w:eastAsiaTheme="minorHAnsi"/>
          <w:lang w:eastAsia="en-US"/>
        </w:rPr>
        <w:t>ité des</w:t>
      </w:r>
      <w:r w:rsidRPr="0036282E">
        <w:rPr>
          <w:rFonts w:eastAsiaTheme="minorHAnsi"/>
          <w:lang w:eastAsia="en-US"/>
        </w:rPr>
        <w:t xml:space="preserve"> centre</w:t>
      </w:r>
      <w:r>
        <w:rPr>
          <w:rFonts w:eastAsiaTheme="minorHAnsi"/>
          <w:lang w:eastAsia="en-US"/>
        </w:rPr>
        <w:t>s</w:t>
      </w:r>
      <w:r w:rsidRPr="0036282E">
        <w:rPr>
          <w:rFonts w:eastAsiaTheme="minorHAnsi"/>
          <w:lang w:eastAsia="en-US"/>
        </w:rPr>
        <w:t xml:space="preserve"> à coordonner la prise en charge multidisciplinaire au sein de la structure et en lien avec le reste des acteurs, et ainsi à contribuer à une meilleure accessibilité et lisibilité de l’offre sur le territoire ; </w:t>
      </w:r>
    </w:p>
    <w:p w:rsidR="0038788A" w:rsidRPr="0038788A" w:rsidRDefault="0038788A" w:rsidP="0038788A">
      <w:pPr>
        <w:pStyle w:val="Paragraphedeliste"/>
        <w:numPr>
          <w:ilvl w:val="0"/>
          <w:numId w:val="21"/>
        </w:numPr>
        <w:rPr>
          <w:rFonts w:eastAsiaTheme="minorHAnsi"/>
          <w:lang w:eastAsia="en-US"/>
        </w:rPr>
      </w:pPr>
      <w:r w:rsidRPr="0036282E">
        <w:rPr>
          <w:rFonts w:eastAsiaTheme="minorHAnsi"/>
          <w:lang w:eastAsia="en-US"/>
        </w:rPr>
        <w:t xml:space="preserve">Sa capacité à contribuer à l’animation et à la montée en compétences des professionnels de santé </w:t>
      </w:r>
      <w:r w:rsidRPr="0038788A">
        <w:rPr>
          <w:rFonts w:eastAsiaTheme="minorHAnsi"/>
          <w:lang w:eastAsia="en-US"/>
        </w:rPr>
        <w:t xml:space="preserve">sur le territoire ; </w:t>
      </w:r>
    </w:p>
    <w:p w:rsidR="0038788A" w:rsidRPr="00BA7952" w:rsidRDefault="0038788A" w:rsidP="00BA7952">
      <w:pPr>
        <w:pStyle w:val="Paragraphedeliste"/>
        <w:numPr>
          <w:ilvl w:val="0"/>
          <w:numId w:val="21"/>
        </w:numPr>
      </w:pPr>
      <w:r w:rsidRPr="00BA7952">
        <w:rPr>
          <w:rFonts w:eastAsiaTheme="minorHAnsi"/>
          <w:lang w:eastAsia="en-US"/>
        </w:rPr>
        <w:t xml:space="preserve">L’organisation formelle du centre (protocoles définis, </w:t>
      </w:r>
      <w:r w:rsidR="00BA7952">
        <w:rPr>
          <w:rFonts w:eastAsiaTheme="minorHAnsi"/>
          <w:lang w:eastAsia="en-US"/>
        </w:rPr>
        <w:t>conventionnement adaptés, etc.) ;</w:t>
      </w:r>
    </w:p>
    <w:p w:rsidR="00BA7952" w:rsidRPr="007D1362" w:rsidRDefault="002252BF" w:rsidP="00BA7952">
      <w:pPr>
        <w:pStyle w:val="Paragraphedeliste"/>
        <w:numPr>
          <w:ilvl w:val="0"/>
          <w:numId w:val="21"/>
        </w:numPr>
      </w:pPr>
      <w:r w:rsidRPr="007D1362">
        <w:rPr>
          <w:rFonts w:eastAsiaTheme="minorHAnsi"/>
          <w:lang w:eastAsia="en-US"/>
        </w:rPr>
        <w:t>L’analyse</w:t>
      </w:r>
      <w:r w:rsidR="00BA7952" w:rsidRPr="007D1362">
        <w:rPr>
          <w:rFonts w:eastAsiaTheme="minorHAnsi"/>
          <w:lang w:eastAsia="en-US"/>
        </w:rPr>
        <w:t xml:space="preserve"> des données quantitatives d’activité PMSI et d’activité RCP</w:t>
      </w:r>
      <w:r w:rsidR="007D1362" w:rsidRPr="007D1362">
        <w:rPr>
          <w:rFonts w:eastAsiaTheme="minorHAnsi"/>
          <w:lang w:eastAsia="en-US"/>
        </w:rPr>
        <w:t> ;</w:t>
      </w:r>
    </w:p>
    <w:p w:rsidR="002252BF" w:rsidRPr="007D1362" w:rsidRDefault="007D1362" w:rsidP="00BA7952">
      <w:pPr>
        <w:pStyle w:val="Paragraphedeliste"/>
        <w:numPr>
          <w:ilvl w:val="0"/>
          <w:numId w:val="21"/>
        </w:numPr>
      </w:pPr>
      <w:r w:rsidRPr="007D1362">
        <w:rPr>
          <w:rFonts w:eastAsiaTheme="minorHAnsi"/>
          <w:lang w:eastAsia="en-US"/>
        </w:rPr>
        <w:t>L’a</w:t>
      </w:r>
      <w:r w:rsidR="002252BF" w:rsidRPr="007D1362">
        <w:rPr>
          <w:rFonts w:eastAsiaTheme="minorHAnsi"/>
          <w:lang w:eastAsia="en-US"/>
        </w:rPr>
        <w:t>ccessibilité financière</w:t>
      </w:r>
      <w:r w:rsidRPr="007D1362">
        <w:rPr>
          <w:rFonts w:eastAsiaTheme="minorHAnsi"/>
          <w:lang w:eastAsia="en-US"/>
        </w:rPr>
        <w:t xml:space="preserve"> aux soins pour les patientes.</w:t>
      </w:r>
    </w:p>
    <w:p w:rsidR="0038788A" w:rsidRDefault="0038788A" w:rsidP="0038788A"/>
    <w:p w:rsidR="0038788A" w:rsidRPr="0038788A" w:rsidRDefault="0038788A" w:rsidP="0038788A"/>
    <w:p w:rsidR="00E11A8F" w:rsidRDefault="00E11A8F" w:rsidP="00431541">
      <w:pPr>
        <w:pStyle w:val="Titre"/>
      </w:pPr>
      <w:r w:rsidRPr="00431541">
        <w:t>Calendrier</w:t>
      </w:r>
    </w:p>
    <w:p w:rsidR="002A2779" w:rsidRDefault="002A2779" w:rsidP="00431541"/>
    <w:p w:rsidR="00431541" w:rsidRDefault="00431541" w:rsidP="00431541">
      <w:r>
        <w:t>Les structures souhait</w:t>
      </w:r>
      <w:r w:rsidR="00BA7952">
        <w:t xml:space="preserve">ant être labellisées </w:t>
      </w:r>
      <w:r w:rsidR="00BA7952" w:rsidRPr="00941B8B">
        <w:t>par l’ARS P</w:t>
      </w:r>
      <w:r w:rsidRPr="00941B8B">
        <w:t xml:space="preserve">aca </w:t>
      </w:r>
      <w:r w:rsidR="00941B8B" w:rsidRPr="00941B8B">
        <w:rPr>
          <w:strike/>
        </w:rPr>
        <w:t>e</w:t>
      </w:r>
      <w:r w:rsidRPr="00941B8B">
        <w:t>n tant</w:t>
      </w:r>
      <w:r>
        <w:t xml:space="preserve"> que « CMDR niveau 2 » ou « CRC niveau 3 », doivent se faire connaitre en envoyant </w:t>
      </w:r>
      <w:r w:rsidR="00E34E82">
        <w:t xml:space="preserve">leur dossier </w:t>
      </w:r>
      <w:r w:rsidR="002A2F6D">
        <w:t xml:space="preserve">de manifestation d’intérêt </w:t>
      </w:r>
      <w:r w:rsidRPr="00941B8B">
        <w:t xml:space="preserve">avant </w:t>
      </w:r>
      <w:r w:rsidR="00941B8B" w:rsidRPr="00941B8B">
        <w:t xml:space="preserve">le </w:t>
      </w:r>
      <w:r w:rsidR="002252BF" w:rsidRPr="00941B8B">
        <w:rPr>
          <w:b/>
        </w:rPr>
        <w:t>18</w:t>
      </w:r>
      <w:r w:rsidR="008D5929">
        <w:rPr>
          <w:b/>
        </w:rPr>
        <w:t xml:space="preserve"> mars</w:t>
      </w:r>
      <w:r w:rsidRPr="00BA7952">
        <w:rPr>
          <w:b/>
        </w:rPr>
        <w:t xml:space="preserve"> 2023</w:t>
      </w:r>
      <w:r w:rsidR="003B0F7C">
        <w:t xml:space="preserve"> à l’adresse suivante</w:t>
      </w:r>
      <w:r>
        <w:t> :</w:t>
      </w:r>
    </w:p>
    <w:p w:rsidR="003B0F7C" w:rsidRPr="003B0F7C" w:rsidRDefault="006606E5" w:rsidP="003B0F7C">
      <w:pPr>
        <w:pStyle w:val="Paragraphedeliste"/>
        <w:numPr>
          <w:ilvl w:val="0"/>
          <w:numId w:val="21"/>
        </w:numPr>
        <w:rPr>
          <w:rFonts w:ascii="Calibri" w:hAnsi="Calibri"/>
        </w:rPr>
      </w:pPr>
      <w:hyperlink r:id="rId11" w:history="1">
        <w:r w:rsidR="003B0F7C">
          <w:rPr>
            <w:rStyle w:val="Lienhypertexte"/>
          </w:rPr>
          <w:t>ARS-PACA-DOS-DOH@ars.sante.fr</w:t>
        </w:r>
      </w:hyperlink>
    </w:p>
    <w:p w:rsidR="003B0F7C" w:rsidRPr="003B0F7C" w:rsidRDefault="003B0F7C" w:rsidP="003B0F7C">
      <w:pPr>
        <w:rPr>
          <w:rFonts w:ascii="Calibri" w:hAnsi="Calibri"/>
        </w:rPr>
      </w:pPr>
    </w:p>
    <w:p w:rsidR="00431541" w:rsidRDefault="00431541" w:rsidP="00431541"/>
    <w:p w:rsidR="006436BD" w:rsidRDefault="00BA7952" w:rsidP="006436BD">
      <w:r w:rsidRPr="00BA7952">
        <w:t>Un avis sera</w:t>
      </w:r>
      <w:r w:rsidR="006436BD" w:rsidRPr="00BA7952">
        <w:t xml:space="preserve"> publié sur le site de l’ARS </w:t>
      </w:r>
      <w:r w:rsidR="00941B8B">
        <w:t xml:space="preserve">le </w:t>
      </w:r>
      <w:r w:rsidR="008D5929">
        <w:rPr>
          <w:b/>
        </w:rPr>
        <w:t>18 avril</w:t>
      </w:r>
      <w:r w:rsidRPr="00BA7952">
        <w:rPr>
          <w:b/>
        </w:rPr>
        <w:t xml:space="preserve"> </w:t>
      </w:r>
      <w:r w:rsidR="006436BD" w:rsidRPr="00BA7952">
        <w:rPr>
          <w:b/>
        </w:rPr>
        <w:t>2023</w:t>
      </w:r>
      <w:r w:rsidR="0056751A">
        <w:rPr>
          <w:b/>
        </w:rPr>
        <w:t xml:space="preserve"> </w:t>
      </w:r>
      <w:r w:rsidR="006436BD" w:rsidRPr="00BA7952">
        <w:t xml:space="preserve">qui </w:t>
      </w:r>
      <w:r w:rsidR="00F94B21">
        <w:t xml:space="preserve">indiquera la liste des </w:t>
      </w:r>
      <w:r w:rsidR="00F94B21" w:rsidRPr="00941B8B">
        <w:t xml:space="preserve">structures </w:t>
      </w:r>
      <w:r w:rsidR="002A2779" w:rsidRPr="00941B8B">
        <w:t xml:space="preserve">en préfiguration </w:t>
      </w:r>
      <w:r w:rsidR="00BD21AF" w:rsidRPr="00941B8B">
        <w:t xml:space="preserve">de labellisation </w:t>
      </w:r>
      <w:r w:rsidR="007F6D67" w:rsidRPr="00941B8B">
        <w:t>pour l’année 2023</w:t>
      </w:r>
      <w:r w:rsidR="006436BD" w:rsidRPr="00941B8B">
        <w:t>.</w:t>
      </w:r>
      <w:r w:rsidR="002252BF" w:rsidRPr="00941B8B">
        <w:t xml:space="preserve"> </w:t>
      </w:r>
      <w:r w:rsidR="00F94B21" w:rsidRPr="00941B8B">
        <w:t>Au terme de cette première année, une évaluation d</w:t>
      </w:r>
      <w:r w:rsidR="00F94B21">
        <w:t xml:space="preserve">e ces structures sera conduite afin d’accorder la labellisation. </w:t>
      </w:r>
    </w:p>
    <w:p w:rsidR="00431541" w:rsidRPr="00431541" w:rsidRDefault="00431541" w:rsidP="00431541"/>
    <w:p w:rsidR="00E11A8F" w:rsidRPr="00431541" w:rsidRDefault="006436BD" w:rsidP="00431541">
      <w:pPr>
        <w:pStyle w:val="Titre"/>
      </w:pPr>
      <w:r>
        <w:t xml:space="preserve">Dossier de </w:t>
      </w:r>
      <w:r w:rsidR="002A2F6D">
        <w:t>manifestation d’intérêt</w:t>
      </w:r>
      <w:r>
        <w:t xml:space="preserve"> et c</w:t>
      </w:r>
      <w:r w:rsidR="00E11A8F" w:rsidRPr="00431541">
        <w:t xml:space="preserve">ritères à respecter </w:t>
      </w:r>
    </w:p>
    <w:p w:rsidR="00E11A8F" w:rsidRDefault="00E11A8F" w:rsidP="00D774C8">
      <w:pPr>
        <w:rPr>
          <w:highlight w:val="yellow"/>
        </w:rPr>
      </w:pPr>
    </w:p>
    <w:p w:rsidR="00E11A8F" w:rsidRDefault="006436BD" w:rsidP="00D774C8">
      <w:r w:rsidRPr="006436BD">
        <w:t xml:space="preserve">Le projet sera transmis à l’aide du modèle de dossier de </w:t>
      </w:r>
      <w:r w:rsidR="002A2F6D">
        <w:t>manifestation d’intérêt</w:t>
      </w:r>
      <w:r w:rsidRPr="006436BD">
        <w:t xml:space="preserve"> joint. Ce dernier reprend les critères du cahier des charges qui devront y être explicité</w:t>
      </w:r>
      <w:r w:rsidR="00B946C6">
        <w:t>s</w:t>
      </w:r>
      <w:r w:rsidRPr="006436BD">
        <w:t xml:space="preserve"> afin de permettre à l’ARS Paca d’apprécier la conformité du projet.</w:t>
      </w:r>
    </w:p>
    <w:p w:rsidR="00BA7952" w:rsidRDefault="006436BD" w:rsidP="00D774C8">
      <w:r>
        <w:t xml:space="preserve">La structure porteuse principale du projet, et tous les partenaires identifiés doivent être mentionnés dans les documents de </w:t>
      </w:r>
      <w:r w:rsidR="002A2F6D">
        <w:t>manifestation d’intérêt</w:t>
      </w:r>
      <w:r>
        <w:t>, ainsi que leur rôles respectifs et modalités d’articulation.</w:t>
      </w:r>
      <w:r w:rsidR="00BA7952">
        <w:t xml:space="preserve"> </w:t>
      </w:r>
    </w:p>
    <w:p w:rsidR="006436BD" w:rsidRPr="00BD21AF" w:rsidRDefault="00BA7952" w:rsidP="00D774C8">
      <w:r w:rsidRPr="00941B8B">
        <w:rPr>
          <w:b/>
        </w:rPr>
        <w:t>Les données d’activité PMSI et d’activité RCP doivent y être quantitativement présentées.</w:t>
      </w:r>
      <w:r w:rsidR="00DE35FC" w:rsidRPr="00BD21AF">
        <w:rPr>
          <w:b/>
        </w:rPr>
        <w:t xml:space="preserve"> </w:t>
      </w:r>
    </w:p>
    <w:p w:rsidR="006436BD" w:rsidRPr="006436BD" w:rsidRDefault="006436BD" w:rsidP="00D774C8">
      <w:r>
        <w:t>En complément peut être joint au dossier tout élément utile à l</w:t>
      </w:r>
      <w:r w:rsidR="002A2F6D">
        <w:t>’instruction</w:t>
      </w:r>
      <w:r>
        <w:t>.</w:t>
      </w:r>
    </w:p>
    <w:p w:rsidR="008131FD" w:rsidRDefault="008131FD" w:rsidP="008131FD">
      <w:pPr>
        <w:rPr>
          <w:b/>
        </w:rPr>
      </w:pPr>
    </w:p>
    <w:p w:rsidR="008131FD" w:rsidRDefault="008131FD" w:rsidP="008131FD">
      <w:pPr>
        <w:rPr>
          <w:b/>
        </w:rPr>
      </w:pPr>
    </w:p>
    <w:p w:rsidR="00014B0A" w:rsidRDefault="004311AB" w:rsidP="007F0FE2">
      <w:pPr>
        <w:numPr>
          <w:ilvl w:val="0"/>
          <w:numId w:val="13"/>
        </w:numPr>
        <w:spacing w:line="276" w:lineRule="auto"/>
        <w:jc w:val="left"/>
        <w:sectPr w:rsidR="00014B0A" w:rsidSect="003B0FC4">
          <w:footerReference w:type="default" r:id="rId12"/>
          <w:footerReference w:type="first" r:id="rId13"/>
          <w:pgSz w:w="11906" w:h="16838"/>
          <w:pgMar w:top="1077" w:right="992" w:bottom="1418" w:left="1418" w:header="709" w:footer="272" w:gutter="0"/>
          <w:cols w:space="708"/>
          <w:titlePg/>
          <w:docGrid w:linePitch="360"/>
        </w:sectPr>
      </w:pPr>
      <w:r>
        <w:br w:type="page"/>
      </w:r>
    </w:p>
    <w:p w:rsidR="004311AB" w:rsidRPr="007F0FE2" w:rsidRDefault="004311AB" w:rsidP="00F94B21">
      <w:pPr>
        <w:spacing w:line="276" w:lineRule="auto"/>
        <w:ind w:left="720"/>
        <w:jc w:val="left"/>
      </w:pPr>
    </w:p>
    <w:p w:rsidR="004311AB" w:rsidRDefault="004311AB" w:rsidP="004311AB">
      <w:pPr>
        <w:pStyle w:val="Titre1"/>
      </w:pPr>
      <w:bookmarkStart w:id="24" w:name="_Toc125983707"/>
      <w:r>
        <w:t xml:space="preserve">ANNEXE </w:t>
      </w:r>
      <w:r w:rsidR="006F0A42">
        <w:rPr>
          <w:lang w:val="fr-FR"/>
        </w:rPr>
        <w:t>1 Compte rendu de RCP</w:t>
      </w:r>
      <w:r w:rsidR="006F0A42">
        <w:t xml:space="preserve"> commune</w:t>
      </w:r>
      <w:bookmarkEnd w:id="24"/>
    </w:p>
    <w:p w:rsidR="004311AB" w:rsidRDefault="004311AB" w:rsidP="008131FD">
      <w:pPr>
        <w:rPr>
          <w:lang w:eastAsia="x-none"/>
        </w:rPr>
      </w:pPr>
    </w:p>
    <w:p w:rsidR="004311AB" w:rsidRPr="00A70E02" w:rsidRDefault="004311AB" w:rsidP="004311AB">
      <w:pPr>
        <w:tabs>
          <w:tab w:val="left" w:pos="3969"/>
        </w:tabs>
        <w:jc w:val="center"/>
        <w:rPr>
          <w:rFonts w:cs="Calibri"/>
          <w:b/>
          <w:sz w:val="24"/>
          <w:szCs w:val="24"/>
        </w:rPr>
      </w:pPr>
    </w:p>
    <w:p w:rsidR="004311AB" w:rsidRPr="00A70E02" w:rsidRDefault="004311AB" w:rsidP="004311AB">
      <w:pPr>
        <w:tabs>
          <w:tab w:val="left" w:pos="3969"/>
        </w:tabs>
        <w:jc w:val="center"/>
        <w:rPr>
          <w:rFonts w:cs="Calibri"/>
          <w:b/>
          <w:sz w:val="24"/>
          <w:szCs w:val="24"/>
        </w:rPr>
      </w:pPr>
    </w:p>
    <w:p w:rsidR="004311AB" w:rsidRPr="00A70E02" w:rsidRDefault="004311AB" w:rsidP="004311AB">
      <w:pPr>
        <w:tabs>
          <w:tab w:val="left" w:pos="3969"/>
        </w:tabs>
        <w:jc w:val="center"/>
        <w:rPr>
          <w:rFonts w:cs="Calibri"/>
          <w:b/>
          <w:sz w:val="24"/>
          <w:szCs w:val="24"/>
        </w:rPr>
      </w:pPr>
    </w:p>
    <w:p w:rsidR="004311AB" w:rsidRPr="00A70E02" w:rsidRDefault="004311AB" w:rsidP="004311AB">
      <w:pPr>
        <w:tabs>
          <w:tab w:val="left" w:pos="3969"/>
        </w:tabs>
        <w:jc w:val="center"/>
        <w:rPr>
          <w:rFonts w:cs="Calibri"/>
          <w:b/>
          <w:sz w:val="24"/>
          <w:szCs w:val="24"/>
        </w:rPr>
      </w:pPr>
    </w:p>
    <w:p w:rsidR="004311AB" w:rsidRPr="00A70E02" w:rsidRDefault="004311AB" w:rsidP="004311AB">
      <w:pPr>
        <w:tabs>
          <w:tab w:val="left" w:pos="3969"/>
        </w:tabs>
        <w:jc w:val="center"/>
        <w:rPr>
          <w:rFonts w:cs="Calibri"/>
          <w:b/>
          <w:sz w:val="24"/>
          <w:szCs w:val="24"/>
        </w:rPr>
      </w:pPr>
      <w:r w:rsidRPr="00A70E02">
        <w:rPr>
          <w:rFonts w:cs="Calibri"/>
          <w:b/>
          <w:sz w:val="24"/>
          <w:szCs w:val="24"/>
        </w:rPr>
        <w:t>Compte rendu de RCP commune</w:t>
      </w:r>
    </w:p>
    <w:p w:rsidR="004311AB" w:rsidRPr="00A70E02" w:rsidRDefault="004311AB" w:rsidP="004311AB">
      <w:pPr>
        <w:tabs>
          <w:tab w:val="left" w:pos="3969"/>
        </w:tabs>
        <w:rPr>
          <w:rFonts w:cs="Calibri"/>
          <w:b/>
          <w:sz w:val="24"/>
          <w:szCs w:val="24"/>
        </w:rPr>
      </w:pPr>
    </w:p>
    <w:p w:rsidR="004311AB" w:rsidRPr="00A70E02" w:rsidRDefault="004311AB" w:rsidP="004311AB">
      <w:pPr>
        <w:tabs>
          <w:tab w:val="left" w:pos="3969"/>
        </w:tabs>
        <w:jc w:val="center"/>
        <w:rPr>
          <w:rFonts w:cs="Calibri"/>
          <w:b/>
          <w:sz w:val="24"/>
          <w:szCs w:val="24"/>
        </w:rPr>
      </w:pPr>
    </w:p>
    <w:p w:rsidR="004311AB" w:rsidRPr="00A70E02" w:rsidRDefault="004311AB" w:rsidP="004311AB">
      <w:pPr>
        <w:tabs>
          <w:tab w:val="left" w:pos="3969"/>
        </w:tabs>
        <w:jc w:val="center"/>
        <w:rPr>
          <w:rFonts w:cs="Calibri"/>
          <w:b/>
          <w:sz w:val="24"/>
          <w:szCs w:val="24"/>
        </w:rPr>
      </w:pPr>
    </w:p>
    <w:p w:rsidR="004311AB" w:rsidRPr="00A70E02" w:rsidRDefault="004311AB" w:rsidP="004311AB">
      <w:pPr>
        <w:tabs>
          <w:tab w:val="left" w:pos="3969"/>
        </w:tabs>
        <w:jc w:val="center"/>
        <w:rPr>
          <w:rFonts w:cs="Calibri"/>
          <w:b/>
          <w:sz w:val="24"/>
          <w:szCs w:val="24"/>
        </w:rPr>
      </w:pPr>
    </w:p>
    <w:p w:rsidR="004311AB" w:rsidRPr="00A70E02" w:rsidRDefault="004311AB" w:rsidP="004311AB">
      <w:pPr>
        <w:tabs>
          <w:tab w:val="left" w:pos="3969"/>
        </w:tabs>
        <w:jc w:val="center"/>
        <w:rPr>
          <w:rFonts w:cs="Calibri"/>
          <w:b/>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tabs>
          <w:tab w:val="left" w:pos="7371"/>
        </w:tabs>
        <w:rPr>
          <w:rFonts w:cs="Calibri"/>
          <w:b/>
          <w:sz w:val="24"/>
          <w:szCs w:val="24"/>
        </w:rPr>
      </w:pPr>
      <w:r w:rsidRPr="00A70E02">
        <w:rPr>
          <w:rFonts w:cs="Calibri"/>
          <w:b/>
          <w:sz w:val="24"/>
          <w:szCs w:val="24"/>
        </w:rPr>
        <w:t>Date de présentation :               /          / 20</w:t>
      </w:r>
    </w:p>
    <w:p w:rsidR="004311AB" w:rsidRPr="00A70E02" w:rsidRDefault="004311AB" w:rsidP="004311AB">
      <w:pPr>
        <w:pBdr>
          <w:top w:val="single" w:sz="4" w:space="1" w:color="auto"/>
          <w:left w:val="single" w:sz="4" w:space="4" w:color="auto"/>
          <w:bottom w:val="single" w:sz="4" w:space="1" w:color="auto"/>
          <w:right w:val="single" w:sz="4" w:space="4" w:color="auto"/>
        </w:pBdr>
        <w:tabs>
          <w:tab w:val="left" w:pos="7371"/>
        </w:tabs>
        <w:rPr>
          <w:rFonts w:cs="Calibri"/>
          <w:b/>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tabs>
          <w:tab w:val="left" w:pos="5670"/>
        </w:tabs>
        <w:rPr>
          <w:rFonts w:cs="Calibri"/>
          <w:b/>
          <w:sz w:val="24"/>
          <w:szCs w:val="24"/>
        </w:rPr>
      </w:pPr>
      <w:r w:rsidRPr="00A70E02">
        <w:rPr>
          <w:rFonts w:cs="Calibri"/>
          <w:b/>
          <w:sz w:val="24"/>
          <w:szCs w:val="24"/>
        </w:rPr>
        <w:t xml:space="preserve">Nom, Prénom, Date de naissance (âge) : </w:t>
      </w:r>
    </w:p>
    <w:p w:rsidR="004311AB" w:rsidRPr="00A70E02" w:rsidRDefault="004311AB" w:rsidP="004311AB">
      <w:pPr>
        <w:pBdr>
          <w:top w:val="single" w:sz="4" w:space="1" w:color="auto"/>
          <w:left w:val="single" w:sz="4" w:space="4" w:color="auto"/>
          <w:bottom w:val="single" w:sz="4" w:space="1" w:color="auto"/>
          <w:right w:val="single" w:sz="4" w:space="4" w:color="auto"/>
        </w:pBdr>
        <w:tabs>
          <w:tab w:val="left" w:pos="5670"/>
        </w:tabs>
        <w:rPr>
          <w:rFonts w:cs="Calibri"/>
          <w:b/>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tabs>
          <w:tab w:val="left" w:pos="5954"/>
        </w:tabs>
        <w:rPr>
          <w:rFonts w:cs="Calibri"/>
          <w:sz w:val="24"/>
          <w:szCs w:val="24"/>
        </w:rPr>
      </w:pPr>
      <w:r w:rsidRPr="00A70E02">
        <w:rPr>
          <w:rFonts w:cs="Calibri"/>
          <w:sz w:val="24"/>
          <w:szCs w:val="24"/>
        </w:rPr>
        <w:t>Médecin responsable du dossier :</w:t>
      </w:r>
    </w:p>
    <w:p w:rsidR="004311AB" w:rsidRPr="00A70E02" w:rsidRDefault="004311AB" w:rsidP="004311AB">
      <w:pPr>
        <w:pBdr>
          <w:top w:val="single" w:sz="4" w:space="1" w:color="auto"/>
          <w:left w:val="single" w:sz="4" w:space="4" w:color="auto"/>
          <w:bottom w:val="single" w:sz="4" w:space="1" w:color="auto"/>
          <w:right w:val="single" w:sz="4" w:space="4" w:color="auto"/>
        </w:pBdr>
        <w:tabs>
          <w:tab w:val="left" w:pos="7371"/>
        </w:tabs>
        <w:rPr>
          <w:rFonts w:cs="Calibri"/>
          <w:sz w:val="24"/>
          <w:szCs w:val="24"/>
        </w:rPr>
      </w:pPr>
      <w:r w:rsidRPr="00A70E02">
        <w:rPr>
          <w:rFonts w:cs="Calibri"/>
          <w:sz w:val="24"/>
          <w:szCs w:val="24"/>
        </w:rPr>
        <w:t>Participants (au moins un par spécialité) :</w:t>
      </w:r>
    </w:p>
    <w:p w:rsidR="004311AB" w:rsidRPr="00A70E02" w:rsidRDefault="004311AB" w:rsidP="004311AB">
      <w:pPr>
        <w:pBdr>
          <w:top w:val="single" w:sz="4" w:space="1" w:color="auto"/>
          <w:left w:val="single" w:sz="4" w:space="4" w:color="auto"/>
          <w:bottom w:val="single" w:sz="4" w:space="1" w:color="auto"/>
          <w:right w:val="single" w:sz="4" w:space="4" w:color="auto"/>
        </w:pBdr>
        <w:tabs>
          <w:tab w:val="left" w:pos="7371"/>
        </w:tabs>
        <w:rPr>
          <w:rFonts w:cs="Calibri"/>
          <w:sz w:val="24"/>
          <w:szCs w:val="24"/>
        </w:rPr>
      </w:pPr>
      <w:r w:rsidRPr="00A70E02">
        <w:rPr>
          <w:rFonts w:cs="Calibri"/>
          <w:sz w:val="24"/>
          <w:szCs w:val="24"/>
        </w:rPr>
        <w:t xml:space="preserve">Gynécologie (nom) :  </w:t>
      </w:r>
      <w:r>
        <w:rPr>
          <w:rFonts w:cs="Calibri"/>
          <w:sz w:val="24"/>
          <w:szCs w:val="24"/>
        </w:rPr>
        <w:t xml:space="preserve">                                                           Urologue si CRC (nom) :</w:t>
      </w:r>
      <w:r w:rsidRPr="00A70E02">
        <w:rPr>
          <w:rFonts w:cs="Calibri"/>
          <w:sz w:val="24"/>
          <w:szCs w:val="24"/>
        </w:rPr>
        <w:t xml:space="preserve">     </w:t>
      </w:r>
    </w:p>
    <w:p w:rsidR="004311AB" w:rsidRPr="00A70E02" w:rsidRDefault="004311AB" w:rsidP="004311AB">
      <w:pPr>
        <w:pBdr>
          <w:top w:val="single" w:sz="4" w:space="1" w:color="auto"/>
          <w:left w:val="single" w:sz="4" w:space="4" w:color="auto"/>
          <w:bottom w:val="single" w:sz="4" w:space="1" w:color="auto"/>
          <w:right w:val="single" w:sz="4" w:space="4" w:color="auto"/>
        </w:pBdr>
        <w:tabs>
          <w:tab w:val="left" w:pos="7371"/>
        </w:tabs>
        <w:rPr>
          <w:rFonts w:cs="Calibri"/>
          <w:sz w:val="24"/>
          <w:szCs w:val="24"/>
        </w:rPr>
      </w:pPr>
      <w:r w:rsidRPr="00A70E02">
        <w:rPr>
          <w:rFonts w:cs="Calibri"/>
          <w:sz w:val="24"/>
          <w:szCs w:val="24"/>
        </w:rPr>
        <w:t xml:space="preserve">Radiologie (nom) :     </w:t>
      </w:r>
      <w:r>
        <w:rPr>
          <w:rFonts w:cs="Calibri"/>
          <w:sz w:val="24"/>
          <w:szCs w:val="24"/>
        </w:rPr>
        <w:t xml:space="preserve">                                                           Chirurgien viscéral si CRC (nom) :</w:t>
      </w:r>
      <w:r w:rsidRPr="00A70E02">
        <w:rPr>
          <w:rFonts w:cs="Calibri"/>
          <w:sz w:val="24"/>
          <w:szCs w:val="24"/>
        </w:rPr>
        <w:t xml:space="preserve">      </w:t>
      </w:r>
    </w:p>
    <w:p w:rsidR="004311AB" w:rsidRPr="00A70E02" w:rsidRDefault="004311AB" w:rsidP="004311AB">
      <w:pPr>
        <w:pBdr>
          <w:top w:val="single" w:sz="4" w:space="1" w:color="auto"/>
          <w:left w:val="single" w:sz="4" w:space="4" w:color="auto"/>
          <w:bottom w:val="single" w:sz="4" w:space="1" w:color="auto"/>
          <w:right w:val="single" w:sz="4" w:space="4" w:color="auto"/>
        </w:pBdr>
        <w:tabs>
          <w:tab w:val="left" w:pos="7371"/>
        </w:tabs>
        <w:rPr>
          <w:rFonts w:cs="Calibri"/>
          <w:sz w:val="24"/>
          <w:szCs w:val="24"/>
        </w:rPr>
      </w:pPr>
      <w:r w:rsidRPr="00A70E02">
        <w:rPr>
          <w:rFonts w:cs="Calibri"/>
          <w:sz w:val="24"/>
          <w:szCs w:val="24"/>
        </w:rPr>
        <w:t xml:space="preserve">Algologue (nom) :        </w:t>
      </w:r>
      <w:r>
        <w:rPr>
          <w:rFonts w:cs="Calibri"/>
          <w:sz w:val="24"/>
          <w:szCs w:val="24"/>
        </w:rPr>
        <w:t xml:space="preserve">                                                         Gastro entérologue si CRC (nom) :</w:t>
      </w:r>
      <w:r w:rsidRPr="00A70E02">
        <w:rPr>
          <w:rFonts w:cs="Calibri"/>
          <w:sz w:val="24"/>
          <w:szCs w:val="24"/>
        </w:rPr>
        <w:t xml:space="preserve">      </w:t>
      </w:r>
    </w:p>
    <w:p w:rsidR="004311AB" w:rsidRPr="00A70E02" w:rsidRDefault="004311AB" w:rsidP="004311AB">
      <w:pPr>
        <w:pBdr>
          <w:top w:val="single" w:sz="4" w:space="1" w:color="auto"/>
          <w:left w:val="single" w:sz="4" w:space="4" w:color="auto"/>
          <w:bottom w:val="single" w:sz="4" w:space="1" w:color="auto"/>
          <w:right w:val="single" w:sz="4" w:space="4" w:color="auto"/>
        </w:pBdr>
        <w:tabs>
          <w:tab w:val="left" w:pos="7371"/>
        </w:tabs>
        <w:rPr>
          <w:rFonts w:cs="Calibri"/>
          <w:sz w:val="24"/>
          <w:szCs w:val="24"/>
        </w:rPr>
      </w:pPr>
      <w:r w:rsidRPr="00A70E02">
        <w:rPr>
          <w:rFonts w:cs="Calibri"/>
          <w:sz w:val="24"/>
          <w:szCs w:val="24"/>
        </w:rPr>
        <w:t xml:space="preserve">PMA (nom) :       </w:t>
      </w:r>
    </w:p>
    <w:p w:rsidR="004311AB" w:rsidRPr="00A70E02" w:rsidRDefault="004311AB" w:rsidP="004311AB">
      <w:pPr>
        <w:pBdr>
          <w:top w:val="single" w:sz="4" w:space="1" w:color="auto"/>
          <w:left w:val="single" w:sz="4" w:space="4" w:color="auto"/>
          <w:bottom w:val="single" w:sz="4" w:space="1" w:color="auto"/>
          <w:right w:val="single" w:sz="4" w:space="4" w:color="auto"/>
        </w:pBdr>
        <w:tabs>
          <w:tab w:val="left" w:pos="7371"/>
        </w:tabs>
        <w:rPr>
          <w:rFonts w:cs="Calibri"/>
          <w:sz w:val="24"/>
          <w:szCs w:val="24"/>
        </w:rPr>
      </w:pPr>
      <w:r w:rsidRPr="00A70E02">
        <w:rPr>
          <w:rFonts w:cs="Calibri"/>
          <w:sz w:val="24"/>
          <w:szCs w:val="24"/>
        </w:rPr>
        <w:t xml:space="preserve">                 </w:t>
      </w:r>
    </w:p>
    <w:p w:rsidR="004311AB" w:rsidRPr="00A70E02" w:rsidRDefault="004311AB" w:rsidP="004311AB">
      <w:pPr>
        <w:tabs>
          <w:tab w:val="left" w:pos="3544"/>
        </w:tabs>
        <w:rPr>
          <w:rFonts w:cs="Calibri"/>
          <w:sz w:val="24"/>
          <w:szCs w:val="24"/>
        </w:rPr>
      </w:pPr>
    </w:p>
    <w:p w:rsidR="004311AB" w:rsidRPr="00A70E02" w:rsidRDefault="004311AB" w:rsidP="004311AB">
      <w:pPr>
        <w:tabs>
          <w:tab w:val="left" w:pos="3544"/>
        </w:tabs>
        <w:rPr>
          <w:rFonts w:cs="Calibri"/>
          <w:sz w:val="24"/>
          <w:szCs w:val="24"/>
        </w:rPr>
      </w:pPr>
    </w:p>
    <w:p w:rsidR="004311AB" w:rsidRPr="00A70E02" w:rsidRDefault="004311AB" w:rsidP="004311AB">
      <w:pPr>
        <w:tabs>
          <w:tab w:val="left" w:pos="3544"/>
        </w:tabs>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b/>
          <w:sz w:val="24"/>
          <w:szCs w:val="24"/>
        </w:rPr>
      </w:pPr>
      <w:r w:rsidRPr="00A70E02">
        <w:rPr>
          <w:rFonts w:cs="Calibri"/>
          <w:b/>
          <w:sz w:val="24"/>
          <w:szCs w:val="24"/>
        </w:rPr>
        <w:t>Question(s) posée(s) / problématique(s) :</w:t>
      </w: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rPr>
          <w:rFonts w:cs="Calibri"/>
          <w:b/>
          <w:sz w:val="24"/>
          <w:szCs w:val="24"/>
        </w:rPr>
      </w:pPr>
    </w:p>
    <w:p w:rsidR="004311AB" w:rsidRPr="00A70E02" w:rsidRDefault="004311AB" w:rsidP="004311AB">
      <w:pPr>
        <w:rPr>
          <w:rFonts w:cs="Calibri"/>
          <w:b/>
          <w:sz w:val="24"/>
          <w:szCs w:val="24"/>
        </w:rPr>
      </w:pPr>
    </w:p>
    <w:p w:rsidR="004311AB" w:rsidRPr="00A70E02" w:rsidRDefault="004311AB" w:rsidP="004311AB">
      <w:pPr>
        <w:rPr>
          <w:rFonts w:cs="Calibri"/>
          <w:b/>
          <w:sz w:val="24"/>
          <w:szCs w:val="24"/>
        </w:rPr>
      </w:pPr>
    </w:p>
    <w:p w:rsidR="004311AB" w:rsidRPr="00A70E02" w:rsidRDefault="004311AB" w:rsidP="004311AB">
      <w:pPr>
        <w:rPr>
          <w:rFonts w:cs="Calibri"/>
          <w:b/>
          <w:sz w:val="24"/>
          <w:szCs w:val="24"/>
        </w:rPr>
      </w:pPr>
    </w:p>
    <w:p w:rsidR="004311AB" w:rsidRPr="00A70E02" w:rsidRDefault="004311AB" w:rsidP="004311AB">
      <w:pPr>
        <w:rPr>
          <w:rFonts w:cs="Calibri"/>
          <w:b/>
          <w:sz w:val="24"/>
          <w:szCs w:val="24"/>
        </w:rPr>
      </w:pPr>
    </w:p>
    <w:p w:rsidR="004311AB" w:rsidRPr="00A70E02" w:rsidRDefault="004311AB" w:rsidP="004311AB">
      <w:pPr>
        <w:rPr>
          <w:rFonts w:cs="Calibri"/>
          <w:b/>
          <w:sz w:val="24"/>
          <w:szCs w:val="24"/>
        </w:rPr>
      </w:pPr>
    </w:p>
    <w:p w:rsidR="00FC0476" w:rsidRDefault="00FC0476">
      <w:pPr>
        <w:jc w:val="left"/>
        <w:rPr>
          <w:rFonts w:cs="Calibri"/>
          <w:b/>
          <w:sz w:val="24"/>
          <w:szCs w:val="24"/>
        </w:rPr>
      </w:pPr>
      <w:r>
        <w:rPr>
          <w:rFonts w:cs="Calibri"/>
          <w:b/>
          <w:sz w:val="24"/>
          <w:szCs w:val="24"/>
        </w:rPr>
        <w:br w:type="page"/>
      </w:r>
    </w:p>
    <w:p w:rsidR="004311AB" w:rsidRPr="00A70E02" w:rsidRDefault="004311AB" w:rsidP="007035FE">
      <w:r w:rsidRPr="007035FE">
        <w:rPr>
          <w:b/>
        </w:rPr>
        <w:lastRenderedPageBreak/>
        <w:t>Antécédents</w:t>
      </w:r>
    </w:p>
    <w:p w:rsidR="007035FE" w:rsidRDefault="007035FE" w:rsidP="007035FE"/>
    <w:p w:rsidR="004311AB" w:rsidRPr="00A70E02" w:rsidRDefault="004311AB" w:rsidP="007035FE">
      <w:r w:rsidRPr="00A70E02">
        <w:t>Gestité Parité :</w:t>
      </w:r>
    </w:p>
    <w:p w:rsidR="004311AB" w:rsidRPr="00A70E02" w:rsidRDefault="004311AB" w:rsidP="007035FE">
      <w:r w:rsidRPr="00A70E02">
        <w:t xml:space="preserve">Médicaux : </w:t>
      </w:r>
    </w:p>
    <w:p w:rsidR="004311AB" w:rsidRPr="00A70E02" w:rsidRDefault="004311AB" w:rsidP="007035FE">
      <w:r w:rsidRPr="00A70E02">
        <w:t>Chirurgicaux (hors endométriose) :</w:t>
      </w:r>
    </w:p>
    <w:p w:rsidR="004311AB" w:rsidRPr="00A70E02" w:rsidRDefault="004311AB" w:rsidP="007035FE">
      <w:r w:rsidRPr="00A70E02">
        <w:t>Traitement</w:t>
      </w:r>
      <w:r w:rsidR="00FC0476">
        <w:t xml:space="preserve"> </w:t>
      </w:r>
      <w:r w:rsidRPr="00A70E02">
        <w:t>(hors endométriose) :</w:t>
      </w:r>
    </w:p>
    <w:p w:rsidR="004311AB" w:rsidRPr="00A70E02" w:rsidRDefault="004311AB" w:rsidP="007035FE">
      <w:r w:rsidRPr="00A70E02">
        <w:t>Tabac :</w:t>
      </w:r>
    </w:p>
    <w:p w:rsidR="004311AB" w:rsidRPr="00A70E02" w:rsidRDefault="004311AB" w:rsidP="007035FE">
      <w:r w:rsidRPr="00A70E02">
        <w:t xml:space="preserve">Allergie : </w:t>
      </w:r>
    </w:p>
    <w:p w:rsidR="004311AB" w:rsidRPr="00A70E02" w:rsidRDefault="004311AB" w:rsidP="004311AB">
      <w:pPr>
        <w:rPr>
          <w:rFonts w:cs="Calibri"/>
          <w:sz w:val="24"/>
          <w:szCs w:val="24"/>
        </w:rPr>
      </w:pPr>
    </w:p>
    <w:p w:rsidR="004311AB" w:rsidRPr="00A70E02" w:rsidRDefault="004311AB" w:rsidP="007035FE">
      <w:r w:rsidRPr="007035FE">
        <w:rPr>
          <w:b/>
        </w:rPr>
        <w:t>Parcours</w:t>
      </w:r>
    </w:p>
    <w:p w:rsidR="004311AB" w:rsidRPr="00A70E02" w:rsidRDefault="004311AB" w:rsidP="007035FE">
      <w:pPr>
        <w:rPr>
          <w:color w:val="000000"/>
        </w:rPr>
      </w:pPr>
    </w:p>
    <w:p w:rsidR="004311AB" w:rsidRPr="00941B8B" w:rsidRDefault="004311AB" w:rsidP="007035FE">
      <w:pPr>
        <w:rPr>
          <w:color w:val="000000"/>
        </w:rPr>
      </w:pPr>
      <w:r w:rsidRPr="00941B8B">
        <w:rPr>
          <w:color w:val="000000"/>
        </w:rPr>
        <w:t>Contexte traumatique (ATCD de violences) :</w:t>
      </w:r>
    </w:p>
    <w:p w:rsidR="004311AB" w:rsidRPr="00941B8B" w:rsidRDefault="004311AB" w:rsidP="007035FE">
      <w:r w:rsidRPr="00941B8B">
        <w:t>Chirurgie de l’endométriose (CRO disponibles, indication):</w:t>
      </w:r>
    </w:p>
    <w:p w:rsidR="008F7AD9" w:rsidRPr="00941B8B" w:rsidRDefault="008F7AD9" w:rsidP="007035FE">
      <w:r w:rsidRPr="00941B8B">
        <w:t>Parcours soins en endométriose hors chirurgie</w:t>
      </w:r>
    </w:p>
    <w:p w:rsidR="004311AB" w:rsidRPr="00941B8B" w:rsidRDefault="004311AB" w:rsidP="007035FE">
      <w:r w:rsidRPr="00941B8B">
        <w:t>Parcours AMP : </w:t>
      </w:r>
    </w:p>
    <w:p w:rsidR="004311AB" w:rsidRPr="00941B8B" w:rsidRDefault="004311AB" w:rsidP="007035FE">
      <w:pPr>
        <w:rPr>
          <w:bCs/>
        </w:rPr>
      </w:pPr>
      <w:r w:rsidRPr="00941B8B">
        <w:rPr>
          <w:bCs/>
        </w:rPr>
        <w:t xml:space="preserve">Contraception : </w:t>
      </w:r>
    </w:p>
    <w:p w:rsidR="004311AB" w:rsidRPr="00E35233" w:rsidRDefault="004311AB" w:rsidP="007035FE">
      <w:r w:rsidRPr="00941B8B">
        <w:t>Traitement actuel et/ou antalgiques :</w:t>
      </w:r>
      <w:r w:rsidRPr="00E35233">
        <w:t xml:space="preserve"> </w:t>
      </w:r>
    </w:p>
    <w:p w:rsidR="004311AB" w:rsidRPr="00A70E02" w:rsidRDefault="004311AB" w:rsidP="004311AB">
      <w:pPr>
        <w:rPr>
          <w:rFonts w:cs="Calibri"/>
          <w:sz w:val="24"/>
          <w:szCs w:val="24"/>
        </w:rPr>
      </w:pPr>
    </w:p>
    <w:p w:rsidR="004311AB" w:rsidRPr="007035FE" w:rsidRDefault="004311AB" w:rsidP="007035FE">
      <w:r w:rsidRPr="007035FE">
        <w:rPr>
          <w:b/>
        </w:rPr>
        <w:t>Symptomatologie</w:t>
      </w:r>
      <w:r w:rsidRPr="007035FE">
        <w:t> :</w:t>
      </w:r>
    </w:p>
    <w:p w:rsidR="007035FE" w:rsidRDefault="007035FE" w:rsidP="007035FE"/>
    <w:p w:rsidR="004311AB" w:rsidRPr="00E35233" w:rsidRDefault="004311AB" w:rsidP="007035FE">
      <w:r w:rsidRPr="00A70E02">
        <w:t>-</w:t>
      </w:r>
      <w:bookmarkStart w:id="25" w:name="CaseACocher3"/>
      <w:r w:rsidRPr="00A70E02">
        <w:t xml:space="preserve"> Infertilité primaire</w:t>
      </w:r>
      <w:bookmarkEnd w:id="25"/>
      <w:r w:rsidRPr="00A70E02">
        <w:t> : oui/non</w:t>
      </w:r>
      <w:r>
        <w:t>. Si oui, durée :</w:t>
      </w:r>
    </w:p>
    <w:p w:rsidR="004311AB" w:rsidRPr="00E35233" w:rsidRDefault="004311AB" w:rsidP="007035FE">
      <w:r w:rsidRPr="00A70E02">
        <w:t>- Infertilité secondaire : oui /non</w:t>
      </w:r>
      <w:r>
        <w:t>. Si oui, durée :</w:t>
      </w:r>
    </w:p>
    <w:p w:rsidR="007035FE" w:rsidRDefault="007035FE" w:rsidP="007035FE"/>
    <w:p w:rsidR="004311AB" w:rsidRPr="00A70E02" w:rsidRDefault="004311AB" w:rsidP="007035FE">
      <w:r w:rsidRPr="00A70E02">
        <w:t xml:space="preserve">Dysménorrhées : </w:t>
      </w:r>
    </w:p>
    <w:p w:rsidR="004311AB" w:rsidRPr="00A70E02" w:rsidRDefault="004311AB" w:rsidP="007035FE">
      <w:pPr>
        <w:pStyle w:val="Paragraphedeliste"/>
        <w:numPr>
          <w:ilvl w:val="0"/>
          <w:numId w:val="13"/>
        </w:numPr>
      </w:pPr>
      <w:r w:rsidRPr="00A70E02">
        <w:t xml:space="preserve">Primaires oui / non          </w:t>
      </w:r>
      <w:r w:rsidR="00FC0476">
        <w:t xml:space="preserve">      </w:t>
      </w:r>
      <w:r w:rsidRPr="00A70E02">
        <w:t xml:space="preserve"> Sévère oui / non</w:t>
      </w:r>
    </w:p>
    <w:p w:rsidR="004311AB" w:rsidRPr="00A70E02" w:rsidRDefault="004311AB" w:rsidP="007035FE">
      <w:pPr>
        <w:pStyle w:val="Paragraphedeliste"/>
        <w:numPr>
          <w:ilvl w:val="0"/>
          <w:numId w:val="13"/>
        </w:numPr>
      </w:pPr>
      <w:r w:rsidRPr="00A70E02">
        <w:t>Secondaires oui / non            Sévère oui / non</w:t>
      </w:r>
    </w:p>
    <w:p w:rsidR="007035FE" w:rsidRDefault="007035FE" w:rsidP="004311AB">
      <w:pPr>
        <w:rPr>
          <w:rFonts w:cs="Calibri"/>
          <w:sz w:val="24"/>
          <w:szCs w:val="24"/>
        </w:rPr>
      </w:pPr>
    </w:p>
    <w:p w:rsidR="004311AB" w:rsidRPr="00A70E02" w:rsidRDefault="004311AB" w:rsidP="007035FE">
      <w:r w:rsidRPr="00A70E02">
        <w:t>Douleurs pelviennes chroniques : EN moyenne / EN aiguë</w:t>
      </w:r>
    </w:p>
    <w:p w:rsidR="004311AB" w:rsidRPr="00A70E02" w:rsidRDefault="004311AB" w:rsidP="007035FE">
      <w:pPr>
        <w:pStyle w:val="Paragraphedeliste"/>
        <w:numPr>
          <w:ilvl w:val="0"/>
          <w:numId w:val="13"/>
        </w:numPr>
      </w:pPr>
      <w:r w:rsidRPr="00A70E02">
        <w:t>Type de douleurs : contractions / inflammatoires / digestives / utérines / vésicales…</w:t>
      </w:r>
    </w:p>
    <w:p w:rsidR="007035FE" w:rsidRDefault="007035FE" w:rsidP="004311AB">
      <w:pPr>
        <w:rPr>
          <w:rFonts w:cs="Calibri"/>
          <w:sz w:val="24"/>
          <w:szCs w:val="24"/>
        </w:rPr>
      </w:pPr>
    </w:p>
    <w:p w:rsidR="004311AB" w:rsidRPr="00A70E02" w:rsidRDefault="004311AB" w:rsidP="007035FE">
      <w:r w:rsidRPr="00A70E02">
        <w:t>Dyspareunie :</w:t>
      </w:r>
    </w:p>
    <w:p w:rsidR="004311AB" w:rsidRDefault="004311AB" w:rsidP="007035FE">
      <w:r w:rsidRPr="00A70E02">
        <w:t>Empêchant tout rapport oui / non</w:t>
      </w:r>
      <w:r>
        <w:t xml:space="preserve">. </w:t>
      </w:r>
      <w:r w:rsidRPr="00A70E02">
        <w:t>D’intromission</w:t>
      </w:r>
      <w:r>
        <w:t xml:space="preserve">. </w:t>
      </w:r>
      <w:r w:rsidRPr="00A70E02">
        <w:t>Intermédiaire</w:t>
      </w:r>
      <w:r>
        <w:t xml:space="preserve">. </w:t>
      </w:r>
      <w:r w:rsidRPr="00A70E02">
        <w:t>Profonde</w:t>
      </w:r>
      <w:r>
        <w:t xml:space="preserve">. </w:t>
      </w:r>
      <w:r w:rsidRPr="00A70E02">
        <w:t>Mixte (préciser)</w:t>
      </w:r>
      <w:r>
        <w:t> :</w:t>
      </w:r>
    </w:p>
    <w:p w:rsidR="004311AB" w:rsidRPr="00A70E02" w:rsidRDefault="004311AB" w:rsidP="004311AB">
      <w:pPr>
        <w:rPr>
          <w:rFonts w:cs="Calibri"/>
          <w:sz w:val="24"/>
          <w:szCs w:val="24"/>
        </w:rPr>
      </w:pPr>
    </w:p>
    <w:p w:rsidR="004311AB" w:rsidRPr="00A70E02" w:rsidRDefault="004311AB" w:rsidP="007035FE">
      <w:r w:rsidRPr="00A70E02">
        <w:t xml:space="preserve">Signes urinaires : oui /non </w:t>
      </w:r>
      <w:r w:rsidRPr="00E35233">
        <w:t xml:space="preserve">Si oui, préciser : </w:t>
      </w:r>
    </w:p>
    <w:p w:rsidR="004311AB" w:rsidRPr="00A70E02" w:rsidRDefault="004311AB" w:rsidP="007035FE"/>
    <w:p w:rsidR="004311AB" w:rsidRPr="00E35233" w:rsidRDefault="004311AB" w:rsidP="007035FE">
      <w:pPr>
        <w:rPr>
          <w:b/>
          <w:u w:val="single"/>
        </w:rPr>
      </w:pPr>
      <w:r w:rsidRPr="00A70E02">
        <w:t xml:space="preserve">Signes digestifs : oui / non </w:t>
      </w:r>
      <w:r w:rsidRPr="00E35233">
        <w:t xml:space="preserve">Si oui, préciser : </w:t>
      </w:r>
    </w:p>
    <w:p w:rsidR="004311AB" w:rsidRDefault="004311AB" w:rsidP="004311AB">
      <w:pPr>
        <w:rPr>
          <w:rFonts w:cs="Calibri"/>
          <w:sz w:val="24"/>
          <w:szCs w:val="24"/>
        </w:rPr>
      </w:pPr>
    </w:p>
    <w:p w:rsidR="004311AB" w:rsidRDefault="004311AB" w:rsidP="007035FE"/>
    <w:p w:rsidR="004311AB" w:rsidRDefault="004311AB" w:rsidP="007035FE"/>
    <w:p w:rsidR="004311AB" w:rsidRPr="00A70E02" w:rsidRDefault="004311AB" w:rsidP="007035FE"/>
    <w:p w:rsidR="007035FE" w:rsidRDefault="007035FE">
      <w:pPr>
        <w:jc w:val="left"/>
        <w:rPr>
          <w:b/>
        </w:rPr>
      </w:pPr>
      <w:r>
        <w:rPr>
          <w:b/>
        </w:rPr>
        <w:br w:type="page"/>
      </w:r>
    </w:p>
    <w:p w:rsidR="004311AB" w:rsidRPr="00EB2C29" w:rsidRDefault="004311AB" w:rsidP="007035FE">
      <w:pPr>
        <w:rPr>
          <w:b/>
        </w:rPr>
      </w:pPr>
      <w:r w:rsidRPr="00A70E02">
        <w:rPr>
          <w:b/>
        </w:rPr>
        <w:lastRenderedPageBreak/>
        <w:t xml:space="preserve">Taille :           Poids :      </w:t>
      </w:r>
      <w:r w:rsidRPr="00E35233">
        <w:rPr>
          <w:b/>
        </w:rPr>
        <w:t xml:space="preserve">BMI : </w:t>
      </w:r>
    </w:p>
    <w:p w:rsidR="004311AB" w:rsidRPr="00A70E02" w:rsidRDefault="004311AB" w:rsidP="007035FE">
      <w:r w:rsidRPr="00A70E02">
        <w:rPr>
          <w:b/>
        </w:rPr>
        <w:t>Eléments notables de l’examen clinique</w:t>
      </w:r>
      <w:r w:rsidRPr="00A70E02">
        <w:t xml:space="preserve"> : </w:t>
      </w:r>
    </w:p>
    <w:p w:rsidR="004311AB" w:rsidRPr="00A70E02" w:rsidRDefault="004311AB" w:rsidP="007035FE"/>
    <w:p w:rsidR="004311AB" w:rsidRPr="00A70E02" w:rsidRDefault="004311AB" w:rsidP="007035FE"/>
    <w:p w:rsidR="004311AB" w:rsidRPr="00A70E02" w:rsidRDefault="004311AB" w:rsidP="007035FE">
      <w:r w:rsidRPr="00A70E02">
        <w:rPr>
          <w:b/>
          <w:bCs/>
        </w:rPr>
        <w:t>Préservation de la fertilité</w:t>
      </w:r>
      <w:r w:rsidRPr="00A70E02">
        <w:t> : refusée / proposée (en attente) / réalisée</w:t>
      </w:r>
    </w:p>
    <w:p w:rsidR="004311AB" w:rsidRPr="00A70E02" w:rsidRDefault="004311AB" w:rsidP="007035FE"/>
    <w:p w:rsidR="004311AB" w:rsidRDefault="004311AB" w:rsidP="007035FE">
      <w:pPr>
        <w:rPr>
          <w:b/>
        </w:rPr>
      </w:pPr>
      <w:r w:rsidRPr="00A70E02">
        <w:rPr>
          <w:b/>
        </w:rPr>
        <w:t xml:space="preserve">Bilan de fertilité (si nécessaire) : </w:t>
      </w:r>
    </w:p>
    <w:p w:rsidR="007035FE" w:rsidRDefault="007035FE" w:rsidP="007035FE">
      <w:pPr>
        <w:rPr>
          <w:b/>
        </w:rPr>
      </w:pPr>
    </w:p>
    <w:p w:rsidR="004311AB" w:rsidRPr="008F7AD9" w:rsidRDefault="007035FE" w:rsidP="007035FE">
      <w:pPr>
        <w:rPr>
          <w:b/>
          <w:lang w:val="en-GB"/>
        </w:rPr>
      </w:pPr>
      <w:r w:rsidRPr="008F7AD9">
        <w:rPr>
          <w:b/>
          <w:lang w:val="en-GB"/>
        </w:rPr>
        <w:t>Bilan féminin:</w:t>
      </w:r>
    </w:p>
    <w:p w:rsidR="004311AB" w:rsidRPr="00A70E02" w:rsidRDefault="004311AB" w:rsidP="007035FE">
      <w:pPr>
        <w:rPr>
          <w:lang w:val="en-US"/>
        </w:rPr>
      </w:pPr>
      <w:r w:rsidRPr="00A70E02">
        <w:rPr>
          <w:lang w:val="en-US"/>
        </w:rPr>
        <w:t>FSH :</w:t>
      </w:r>
      <w:r w:rsidRPr="00A70E02">
        <w:rPr>
          <w:lang w:val="en-US"/>
        </w:rPr>
        <w:tab/>
      </w:r>
      <w:r w:rsidRPr="00A70E02">
        <w:rPr>
          <w:lang w:val="en-US"/>
        </w:rPr>
        <w:tab/>
        <w:t>LH :</w:t>
      </w:r>
      <w:r w:rsidRPr="00A70E02">
        <w:rPr>
          <w:lang w:val="en-US"/>
        </w:rPr>
        <w:tab/>
      </w:r>
      <w:r w:rsidRPr="00A70E02">
        <w:rPr>
          <w:lang w:val="en-US"/>
        </w:rPr>
        <w:tab/>
        <w:t xml:space="preserve">E2 : </w:t>
      </w:r>
      <w:r w:rsidRPr="00A70E02">
        <w:rPr>
          <w:lang w:val="en-US"/>
        </w:rPr>
        <w:tab/>
      </w:r>
      <w:r w:rsidRPr="00A70E02">
        <w:rPr>
          <w:lang w:val="en-US"/>
        </w:rPr>
        <w:tab/>
        <w:t xml:space="preserve">AMH : </w:t>
      </w:r>
      <w:r w:rsidRPr="00A70E02">
        <w:rPr>
          <w:lang w:val="en-US"/>
        </w:rPr>
        <w:tab/>
      </w:r>
      <w:r w:rsidRPr="00A70E02">
        <w:rPr>
          <w:lang w:val="en-US"/>
        </w:rPr>
        <w:tab/>
        <w:t>He4 :</w:t>
      </w:r>
      <w:r w:rsidRPr="00A70E02">
        <w:rPr>
          <w:lang w:val="en-US"/>
        </w:rPr>
        <w:tab/>
      </w:r>
      <w:r w:rsidRPr="00A70E02">
        <w:rPr>
          <w:lang w:val="en-US"/>
        </w:rPr>
        <w:tab/>
        <w:t>CFA :</w:t>
      </w:r>
      <w:r w:rsidRPr="00A70E02">
        <w:rPr>
          <w:lang w:val="en-US"/>
        </w:rPr>
        <w:tab/>
      </w:r>
    </w:p>
    <w:p w:rsidR="004311AB" w:rsidRPr="00A70E02" w:rsidRDefault="004311AB" w:rsidP="007035FE">
      <w:r w:rsidRPr="00A70E02">
        <w:t xml:space="preserve">Hystérosalpingographie : </w:t>
      </w:r>
    </w:p>
    <w:p w:rsidR="004311AB" w:rsidRPr="00A70E02" w:rsidRDefault="004311AB" w:rsidP="007035FE">
      <w:r w:rsidRPr="00A70E02">
        <w:t>Autres résultats féminins significatifs :</w:t>
      </w:r>
    </w:p>
    <w:p w:rsidR="004311AB" w:rsidRPr="00A70E02" w:rsidRDefault="004311AB" w:rsidP="004311AB">
      <w:pPr>
        <w:rPr>
          <w:rFonts w:cs="Calibri"/>
          <w:sz w:val="24"/>
          <w:szCs w:val="24"/>
        </w:rPr>
      </w:pPr>
    </w:p>
    <w:p w:rsidR="004311AB" w:rsidRPr="007035FE" w:rsidRDefault="004311AB" w:rsidP="007035FE">
      <w:pPr>
        <w:rPr>
          <w:b/>
        </w:rPr>
      </w:pPr>
      <w:r w:rsidRPr="007035FE">
        <w:rPr>
          <w:b/>
        </w:rPr>
        <w:t xml:space="preserve">Bilan masculin : </w:t>
      </w:r>
    </w:p>
    <w:p w:rsidR="004311AB" w:rsidRPr="00A70E02" w:rsidRDefault="004311AB" w:rsidP="007035FE">
      <w:r w:rsidRPr="00A70E02">
        <w:t>Parcours médico-chirurgical antérieur (synthèse) :</w:t>
      </w:r>
    </w:p>
    <w:p w:rsidR="004311AB" w:rsidRPr="00A70E02" w:rsidRDefault="004311AB" w:rsidP="004311AB">
      <w:pPr>
        <w:rPr>
          <w:rFonts w:cs="Calibri"/>
          <w:sz w:val="24"/>
          <w:szCs w:val="24"/>
        </w:rPr>
      </w:pPr>
    </w:p>
    <w:p w:rsidR="004311AB" w:rsidRPr="00A70E02" w:rsidRDefault="007035FE" w:rsidP="007035FE">
      <w:r>
        <w:rPr>
          <w:noProof/>
        </w:rPr>
        <mc:AlternateContent>
          <mc:Choice Requires="wps">
            <w:drawing>
              <wp:anchor distT="0" distB="0" distL="114300" distR="114300" simplePos="0" relativeHeight="251661312" behindDoc="0" locked="0" layoutInCell="1" allowOverlap="1" wp14:anchorId="4B59A0C6" wp14:editId="21AD6CD4">
                <wp:simplePos x="0" y="0"/>
                <wp:positionH relativeFrom="column">
                  <wp:posOffset>4563552</wp:posOffset>
                </wp:positionH>
                <wp:positionV relativeFrom="paragraph">
                  <wp:posOffset>13335</wp:posOffset>
                </wp:positionV>
                <wp:extent cx="140970" cy="152400"/>
                <wp:effectExtent l="0" t="0" r="11430" b="19050"/>
                <wp:wrapNone/>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4097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C60B6" id="Rectangle 14" o:spid="_x0000_s1026" style="position:absolute;margin-left:359.35pt;margin-top:1.05pt;width:11.1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">
                <o:lock v:ext="edit" aspectratio="t" verticies="t" text="t" shapetype="t"/>
              </v:rect>
            </w:pict>
          </mc:Fallback>
        </mc:AlternateContent>
      </w:r>
      <w:r>
        <w:rPr>
          <w:noProof/>
        </w:rPr>
        <mc:AlternateContent>
          <mc:Choice Requires="wps">
            <w:drawing>
              <wp:anchor distT="0" distB="0" distL="114300" distR="114300" simplePos="0" relativeHeight="251666432" behindDoc="0" locked="0" layoutInCell="1" allowOverlap="1" wp14:anchorId="48799F1A" wp14:editId="6865D7CC">
                <wp:simplePos x="0" y="0"/>
                <wp:positionH relativeFrom="column">
                  <wp:posOffset>3501805</wp:posOffset>
                </wp:positionH>
                <wp:positionV relativeFrom="paragraph">
                  <wp:posOffset>13335</wp:posOffset>
                </wp:positionV>
                <wp:extent cx="140970" cy="152400"/>
                <wp:effectExtent l="0" t="0" r="11430" b="19050"/>
                <wp:wrapNone/>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4097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2A01D" id="Rectangle 13" o:spid="_x0000_s1026" style="position:absolute;margin-left:275.75pt;margin-top:1.05pt;width:11.1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">
                <o:lock v:ext="edit" aspectratio="t" verticies="t" text="t" shapetype="t"/>
              </v:rect>
            </w:pict>
          </mc:Fallback>
        </mc:AlternateContent>
      </w:r>
      <w:r>
        <w:rPr>
          <w:noProof/>
        </w:rPr>
        <mc:AlternateContent>
          <mc:Choice Requires="wps">
            <w:drawing>
              <wp:anchor distT="0" distB="0" distL="114300" distR="114300" simplePos="0" relativeHeight="251665408" behindDoc="0" locked="0" layoutInCell="1" allowOverlap="1" wp14:anchorId="7CD973BF" wp14:editId="61A0B080">
                <wp:simplePos x="0" y="0"/>
                <wp:positionH relativeFrom="column">
                  <wp:posOffset>2534920</wp:posOffset>
                </wp:positionH>
                <wp:positionV relativeFrom="paragraph">
                  <wp:posOffset>13335</wp:posOffset>
                </wp:positionV>
                <wp:extent cx="140970" cy="152400"/>
                <wp:effectExtent l="0" t="0" r="11430" b="19050"/>
                <wp:wrapNone/>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4097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D0633" id="Rectangle 12" o:spid="_x0000_s1026" style="position:absolute;margin-left:199.6pt;margin-top:1.05pt;width:11.1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">
                <o:lock v:ext="edit" aspectratio="t" verticies="t" text="t" shapetype="t"/>
              </v:rect>
            </w:pict>
          </mc:Fallback>
        </mc:AlternateContent>
      </w:r>
      <w:r>
        <w:rPr>
          <w:noProof/>
        </w:rPr>
        <mc:AlternateContent>
          <mc:Choice Requires="wps">
            <w:drawing>
              <wp:anchor distT="0" distB="0" distL="114300" distR="114300" simplePos="0" relativeHeight="251664384" behindDoc="0" locked="0" layoutInCell="1" allowOverlap="1" wp14:anchorId="3D3A5548" wp14:editId="0A2FFB00">
                <wp:simplePos x="0" y="0"/>
                <wp:positionH relativeFrom="column">
                  <wp:posOffset>1444680</wp:posOffset>
                </wp:positionH>
                <wp:positionV relativeFrom="paragraph">
                  <wp:posOffset>13335</wp:posOffset>
                </wp:positionV>
                <wp:extent cx="140970" cy="152400"/>
                <wp:effectExtent l="0" t="0" r="11430" b="19050"/>
                <wp:wrapNone/>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4097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91E6C" id="Rectangle 11" o:spid="_x0000_s1026" style="position:absolute;margin-left:113.75pt;margin-top:1.05pt;width:11.1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">
                <o:lock v:ext="edit" aspectratio="t" verticies="t" text="t" shapetype="t"/>
              </v:rect>
            </w:pict>
          </mc:Fallback>
        </mc:AlternateContent>
      </w:r>
      <w:r w:rsidR="004311AB" w:rsidRPr="00A70E02">
        <w:rPr>
          <w:b/>
        </w:rPr>
        <w:t>Spermogramme </w:t>
      </w:r>
      <w:r w:rsidR="004311AB" w:rsidRPr="00A70E02">
        <w:t xml:space="preserve">: normal         OATS : légère           sévère &lt;1M          Azoospermie       </w:t>
      </w:r>
    </w:p>
    <w:p w:rsidR="004311AB" w:rsidRPr="00A70E02" w:rsidRDefault="007035FE" w:rsidP="007035FE">
      <w:r>
        <w:rPr>
          <w:noProof/>
        </w:rPr>
        <mc:AlternateContent>
          <mc:Choice Requires="wps">
            <w:drawing>
              <wp:anchor distT="0" distB="0" distL="114300" distR="114300" simplePos="0" relativeHeight="251663360" behindDoc="0" locked="0" layoutInCell="1" allowOverlap="1" wp14:anchorId="510FD5B6" wp14:editId="2C5ED49E">
                <wp:simplePos x="0" y="0"/>
                <wp:positionH relativeFrom="column">
                  <wp:posOffset>1435100</wp:posOffset>
                </wp:positionH>
                <wp:positionV relativeFrom="paragraph">
                  <wp:posOffset>4445</wp:posOffset>
                </wp:positionV>
                <wp:extent cx="140970" cy="152400"/>
                <wp:effectExtent l="0" t="0" r="11430" b="1905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4097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66146" id="Rectangle 8" o:spid="_x0000_s1026" style="position:absolute;margin-left:113pt;margin-top:.35pt;width:11.1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">
                <o:lock v:ext="edit" aspectratio="t" verticies="t" text="t" shapetype="t"/>
              </v:rect>
            </w:pict>
          </mc:Fallback>
        </mc:AlternateContent>
      </w:r>
      <w:r>
        <w:rPr>
          <w:noProof/>
        </w:rPr>
        <mc:AlternateContent>
          <mc:Choice Requires="wps">
            <w:drawing>
              <wp:anchor distT="0" distB="0" distL="114300" distR="114300" simplePos="0" relativeHeight="251667456" behindDoc="0" locked="0" layoutInCell="1" allowOverlap="1" wp14:anchorId="01E67E68" wp14:editId="7FB487DE">
                <wp:simplePos x="0" y="0"/>
                <wp:positionH relativeFrom="column">
                  <wp:posOffset>2535637</wp:posOffset>
                </wp:positionH>
                <wp:positionV relativeFrom="paragraph">
                  <wp:posOffset>12672</wp:posOffset>
                </wp:positionV>
                <wp:extent cx="140970" cy="152400"/>
                <wp:effectExtent l="0" t="0" r="11430" b="1905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4097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30F1F" id="Rectangle 10" o:spid="_x0000_s1026" style="position:absolute;margin-left:199.65pt;margin-top:1pt;width:11.1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">
                <o:lock v:ext="edit" aspectratio="t" verticies="t" text="t" shapetype="t"/>
              </v:rect>
            </w:pict>
          </mc:Fallback>
        </mc:AlternateContent>
      </w:r>
      <w:r>
        <w:rPr>
          <w:noProof/>
        </w:rPr>
        <mc:AlternateContent>
          <mc:Choice Requires="wps">
            <w:drawing>
              <wp:anchor distT="0" distB="0" distL="114300" distR="114300" simplePos="0" relativeHeight="251662336" behindDoc="0" locked="0" layoutInCell="1" allowOverlap="1" wp14:anchorId="028C07B1" wp14:editId="0E230BAC">
                <wp:simplePos x="0" y="0"/>
                <wp:positionH relativeFrom="column">
                  <wp:posOffset>2008753</wp:posOffset>
                </wp:positionH>
                <wp:positionV relativeFrom="paragraph">
                  <wp:posOffset>4721</wp:posOffset>
                </wp:positionV>
                <wp:extent cx="140970" cy="152400"/>
                <wp:effectExtent l="0" t="0" r="11430" b="19050"/>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4097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A22A7" id="Rectangle 9" o:spid="_x0000_s1026" style="position:absolute;margin-left:158.15pt;margin-top:.35pt;width:11.1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">
                <o:lock v:ext="edit" aspectratio="t" verticies="t" text="t" shapetype="t"/>
              </v:rect>
            </w:pict>
          </mc:Fallback>
        </mc:AlternateContent>
      </w:r>
      <w:r w:rsidR="004311AB" w:rsidRPr="00A70E02">
        <w:t>Paillettes congelées : Oui          Non           NA</w:t>
      </w:r>
    </w:p>
    <w:p w:rsidR="004311AB" w:rsidRPr="00A70E02" w:rsidRDefault="004311AB" w:rsidP="007035FE"/>
    <w:p w:rsidR="004311AB" w:rsidRPr="00A70E02" w:rsidRDefault="007035FE" w:rsidP="007035FE">
      <w:r>
        <w:rPr>
          <w:noProof/>
        </w:rPr>
        <mc:AlternateContent>
          <mc:Choice Requires="wps">
            <w:drawing>
              <wp:anchor distT="0" distB="0" distL="114300" distR="114300" simplePos="0" relativeHeight="251670528" behindDoc="0" locked="0" layoutInCell="1" allowOverlap="1" wp14:anchorId="3091BDB4" wp14:editId="18780F83">
                <wp:simplePos x="0" y="0"/>
                <wp:positionH relativeFrom="column">
                  <wp:posOffset>3254375</wp:posOffset>
                </wp:positionH>
                <wp:positionV relativeFrom="paragraph">
                  <wp:posOffset>6985</wp:posOffset>
                </wp:positionV>
                <wp:extent cx="140970" cy="152400"/>
                <wp:effectExtent l="0" t="0" r="11430" b="19050"/>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4097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6B8B4" id="Rectangle 6" o:spid="_x0000_s1026" style="position:absolute;margin-left:256.25pt;margin-top:.55pt;width:11.1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">
                <o:lock v:ext="edit" aspectratio="t" verticies="t" text="t" shapetype="t"/>
              </v:rect>
            </w:pict>
          </mc:Fallback>
        </mc:AlternateContent>
      </w:r>
      <w:r>
        <w:rPr>
          <w:noProof/>
        </w:rPr>
        <mc:AlternateContent>
          <mc:Choice Requires="wps">
            <w:drawing>
              <wp:anchor distT="0" distB="0" distL="114300" distR="114300" simplePos="0" relativeHeight="251669504" behindDoc="0" locked="0" layoutInCell="1" allowOverlap="1" wp14:anchorId="678691BC" wp14:editId="74B20A19">
                <wp:simplePos x="0" y="0"/>
                <wp:positionH relativeFrom="column">
                  <wp:posOffset>2290141</wp:posOffset>
                </wp:positionH>
                <wp:positionV relativeFrom="paragraph">
                  <wp:posOffset>6046</wp:posOffset>
                </wp:positionV>
                <wp:extent cx="140970" cy="152400"/>
                <wp:effectExtent l="0" t="0" r="11430" b="1905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4097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2A4F2" id="Rectangle 7" o:spid="_x0000_s1026" style="position:absolute;margin-left:180.35pt;margin-top:.5pt;width:11.1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">
                <o:lock v:ext="edit" aspectratio="t" verticies="t" text="t" shapetype="t"/>
              </v:rect>
            </w:pict>
          </mc:Fallback>
        </mc:AlternateContent>
      </w:r>
      <w:r>
        <w:rPr>
          <w:noProof/>
        </w:rPr>
        <mc:AlternateContent>
          <mc:Choice Requires="wps">
            <w:drawing>
              <wp:anchor distT="0" distB="0" distL="114300" distR="114300" simplePos="0" relativeHeight="251668480" behindDoc="0" locked="0" layoutInCell="1" allowOverlap="1" wp14:anchorId="62276526" wp14:editId="3161C6C8">
                <wp:simplePos x="0" y="0"/>
                <wp:positionH relativeFrom="column">
                  <wp:posOffset>1015613</wp:posOffset>
                </wp:positionH>
                <wp:positionV relativeFrom="paragraph">
                  <wp:posOffset>10463</wp:posOffset>
                </wp:positionV>
                <wp:extent cx="140970" cy="152400"/>
                <wp:effectExtent l="0" t="0" r="11430" b="1905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4097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54B8A" id="Rectangle 5" o:spid="_x0000_s1026" style="position:absolute;margin-left:79.95pt;margin-top:.8pt;width:11.1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">
                <o:lock v:ext="edit" aspectratio="t" verticies="t" text="t" shapetype="t"/>
              </v:rect>
            </w:pict>
          </mc:Fallback>
        </mc:AlternateContent>
      </w:r>
      <w:r w:rsidR="004311AB" w:rsidRPr="00A70E02">
        <w:t xml:space="preserve">TMS : Non réalisé        indication FIV/ICSI         IIU possible </w:t>
      </w:r>
    </w:p>
    <w:p w:rsidR="004311AB" w:rsidRPr="00A70E02" w:rsidRDefault="004311AB" w:rsidP="007035FE"/>
    <w:p w:rsidR="004311AB" w:rsidRPr="00A70E02" w:rsidRDefault="004311AB" w:rsidP="007035FE">
      <w:pPr>
        <w:rPr>
          <w:b/>
        </w:rPr>
      </w:pPr>
      <w:r w:rsidRPr="00A70E02">
        <w:rPr>
          <w:b/>
        </w:rPr>
        <w:t>Bilan d’imagerie féminin / Explorations / Chronologie :</w:t>
      </w:r>
    </w:p>
    <w:p w:rsidR="004311AB" w:rsidRPr="00A70E02" w:rsidRDefault="004311AB" w:rsidP="007035FE">
      <w:pPr>
        <w:rPr>
          <w:b/>
        </w:rPr>
      </w:pPr>
    </w:p>
    <w:p w:rsidR="004311AB" w:rsidRPr="00A70E02" w:rsidRDefault="004311AB" w:rsidP="007035FE">
      <w:r w:rsidRPr="00A70E02">
        <w:t xml:space="preserve">Echographie : </w:t>
      </w:r>
    </w:p>
    <w:p w:rsidR="004311AB" w:rsidRPr="00A70E02" w:rsidRDefault="004311AB" w:rsidP="007035FE"/>
    <w:p w:rsidR="004311AB" w:rsidRPr="00A70E02" w:rsidRDefault="004311AB" w:rsidP="007035FE">
      <w:r w:rsidRPr="00A70E02">
        <w:t xml:space="preserve">IRM: </w:t>
      </w:r>
    </w:p>
    <w:p w:rsidR="004311AB" w:rsidRPr="00A70E02" w:rsidRDefault="004311AB" w:rsidP="007035FE"/>
    <w:p w:rsidR="004311AB" w:rsidRPr="00A70E02" w:rsidRDefault="004311AB" w:rsidP="007035FE">
      <w:r w:rsidRPr="00A70E02">
        <w:t>Echographie endorectale :</w:t>
      </w:r>
    </w:p>
    <w:p w:rsidR="004311AB" w:rsidRPr="00A70E02" w:rsidRDefault="004311AB" w:rsidP="007035FE"/>
    <w:p w:rsidR="004311AB" w:rsidRPr="00A70E02" w:rsidRDefault="004311AB" w:rsidP="007035FE">
      <w:r w:rsidRPr="00A70E02">
        <w:t>Coloscopie :</w:t>
      </w:r>
    </w:p>
    <w:p w:rsidR="004311AB" w:rsidRPr="00A70E02" w:rsidRDefault="004311AB" w:rsidP="007035FE"/>
    <w:p w:rsidR="004311AB" w:rsidRPr="00A70E02" w:rsidRDefault="004311AB" w:rsidP="007035FE">
      <w:r w:rsidRPr="00A70E02">
        <w:t>Bilan urologique :</w:t>
      </w:r>
    </w:p>
    <w:p w:rsidR="004311AB" w:rsidRPr="00A70E02" w:rsidRDefault="004311AB" w:rsidP="007035FE"/>
    <w:p w:rsidR="004311AB" w:rsidRPr="00A70E02" w:rsidRDefault="004311AB" w:rsidP="007035FE">
      <w:r w:rsidRPr="00A70E02">
        <w:t xml:space="preserve">Autres examens : </w:t>
      </w:r>
    </w:p>
    <w:p w:rsidR="004311AB" w:rsidRPr="00A70E02" w:rsidRDefault="004311AB" w:rsidP="004311AB">
      <w:pPr>
        <w:rPr>
          <w:rFonts w:cs="Calibri"/>
          <w:sz w:val="24"/>
          <w:szCs w:val="24"/>
        </w:rPr>
      </w:pPr>
    </w:p>
    <w:p w:rsidR="004311AB" w:rsidRPr="007035FE" w:rsidRDefault="004311AB" w:rsidP="007035FE">
      <w:pPr>
        <w:rPr>
          <w:b/>
        </w:rPr>
      </w:pPr>
      <w:r w:rsidRPr="007035FE">
        <w:rPr>
          <w:b/>
        </w:rPr>
        <w:t>Conclusion / Prise en charge proposée :</w:t>
      </w: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4311AB" w:rsidRPr="00A70E02" w:rsidRDefault="004311AB" w:rsidP="004311AB">
      <w:pPr>
        <w:pBdr>
          <w:top w:val="single" w:sz="4" w:space="1" w:color="auto"/>
          <w:left w:val="single" w:sz="4" w:space="4" w:color="auto"/>
          <w:bottom w:val="single" w:sz="4" w:space="1" w:color="auto"/>
          <w:right w:val="single" w:sz="4" w:space="4" w:color="auto"/>
        </w:pBdr>
        <w:rPr>
          <w:rFonts w:cs="Calibri"/>
          <w:sz w:val="24"/>
          <w:szCs w:val="24"/>
        </w:rPr>
      </w:pPr>
    </w:p>
    <w:p w:rsidR="00014B0A" w:rsidRDefault="004311AB">
      <w:pPr>
        <w:jc w:val="left"/>
        <w:sectPr w:rsidR="00014B0A" w:rsidSect="003B0FC4">
          <w:footerReference w:type="default" r:id="rId14"/>
          <w:pgSz w:w="11906" w:h="16838"/>
          <w:pgMar w:top="1077" w:right="992" w:bottom="1418" w:left="1418" w:header="709" w:footer="272" w:gutter="0"/>
          <w:cols w:space="708"/>
          <w:titlePg/>
          <w:docGrid w:linePitch="360"/>
        </w:sectPr>
      </w:pPr>
      <w:r>
        <w:br w:type="page"/>
      </w:r>
    </w:p>
    <w:p w:rsidR="004311AB" w:rsidRDefault="004311AB">
      <w:pPr>
        <w:jc w:val="left"/>
        <w:rPr>
          <w:rFonts w:eastAsiaTheme="majorEastAsia" w:cstheme="majorBidi"/>
          <w:b/>
          <w:bCs/>
          <w:kern w:val="32"/>
          <w:sz w:val="32"/>
          <w:szCs w:val="32"/>
          <w:lang w:val="x-none" w:eastAsia="x-none"/>
        </w:rPr>
      </w:pPr>
    </w:p>
    <w:p w:rsidR="004311AB" w:rsidRDefault="006F0A42" w:rsidP="00021922">
      <w:pPr>
        <w:pStyle w:val="Titre1"/>
      </w:pPr>
      <w:bookmarkStart w:id="26" w:name="_Toc125983708"/>
      <w:r>
        <w:t xml:space="preserve">ANNEXE </w:t>
      </w:r>
      <w:r>
        <w:rPr>
          <w:lang w:val="fr-FR"/>
        </w:rPr>
        <w:t>2</w:t>
      </w:r>
      <w:r w:rsidR="004311AB">
        <w:t xml:space="preserve"> </w:t>
      </w:r>
      <w:r>
        <w:rPr>
          <w:lang w:val="fr-FR"/>
        </w:rPr>
        <w:t>Dossier</w:t>
      </w:r>
      <w:r w:rsidR="004311AB">
        <w:t xml:space="preserve"> </w:t>
      </w:r>
      <w:r w:rsidR="00C8093C">
        <w:rPr>
          <w:lang w:val="fr-FR"/>
        </w:rPr>
        <w:t>de manifestation d’intérêt</w:t>
      </w:r>
      <w:bookmarkEnd w:id="26"/>
      <w:r w:rsidR="004311AB">
        <w:t xml:space="preserve"> </w:t>
      </w:r>
    </w:p>
    <w:p w:rsidR="006436BD" w:rsidRPr="006436BD" w:rsidRDefault="006436BD" w:rsidP="006436BD">
      <w:pPr>
        <w:rPr>
          <w:lang w:val="x-none" w:eastAsia="x-none"/>
        </w:rPr>
      </w:pPr>
      <w:bookmarkStart w:id="27" w:name="_GoBack"/>
      <w:bookmarkEnd w:id="27"/>
    </w:p>
    <w:p w:rsidR="006436BD" w:rsidRPr="005438DA" w:rsidRDefault="006436BD" w:rsidP="006436BD">
      <w:pPr>
        <w:jc w:val="center"/>
        <w:rPr>
          <w:b/>
          <w:lang w:eastAsia="x-none"/>
        </w:rPr>
      </w:pPr>
      <w:r w:rsidRPr="006436BD">
        <w:rPr>
          <w:b/>
          <w:lang w:val="x-none" w:eastAsia="x-none"/>
        </w:rPr>
        <w:t xml:space="preserve">CENTRE MULTIDISCIPLINAIRE </w:t>
      </w:r>
      <w:r w:rsidR="005438DA">
        <w:rPr>
          <w:b/>
          <w:lang w:eastAsia="x-none"/>
        </w:rPr>
        <w:t xml:space="preserve">REFERENT (CMDR) </w:t>
      </w:r>
      <w:r w:rsidRPr="006436BD">
        <w:rPr>
          <w:b/>
          <w:lang w:val="x-none" w:eastAsia="x-none"/>
        </w:rPr>
        <w:t xml:space="preserve">et </w:t>
      </w:r>
      <w:r w:rsidR="005438DA">
        <w:rPr>
          <w:b/>
          <w:lang w:eastAsia="x-none"/>
        </w:rPr>
        <w:t>CENTRE REFERENT CHIRURGICAL (CRC)</w:t>
      </w:r>
    </w:p>
    <w:p w:rsidR="006436BD" w:rsidRPr="006436BD" w:rsidRDefault="006436BD" w:rsidP="006436BD">
      <w:pPr>
        <w:jc w:val="center"/>
        <w:rPr>
          <w:b/>
          <w:lang w:val="x-none" w:eastAsia="x-none"/>
        </w:rPr>
      </w:pPr>
      <w:r w:rsidRPr="006436BD">
        <w:rPr>
          <w:b/>
          <w:lang w:val="x-none" w:eastAsia="x-none"/>
        </w:rPr>
        <w:t>DE PRISE EN CHARGE DE L’ENDOMETRIOSE</w:t>
      </w:r>
    </w:p>
    <w:p w:rsidR="006436BD" w:rsidRPr="006436BD" w:rsidRDefault="006436BD" w:rsidP="006436BD">
      <w:pPr>
        <w:jc w:val="center"/>
        <w:rPr>
          <w:b/>
          <w:lang w:eastAsia="x-none"/>
        </w:rPr>
      </w:pPr>
      <w:r w:rsidRPr="006436BD">
        <w:rPr>
          <w:b/>
          <w:lang w:val="x-none" w:eastAsia="x-none"/>
        </w:rPr>
        <w:t xml:space="preserve">EN </w:t>
      </w:r>
      <w:r w:rsidRPr="006436BD">
        <w:rPr>
          <w:b/>
          <w:lang w:eastAsia="x-none"/>
        </w:rPr>
        <w:t>PACA</w:t>
      </w:r>
    </w:p>
    <w:p w:rsidR="006436BD" w:rsidRPr="006436BD" w:rsidRDefault="006436BD" w:rsidP="006436BD">
      <w:pPr>
        <w:rPr>
          <w:lang w:val="x-none" w:eastAsia="x-none"/>
        </w:rPr>
      </w:pPr>
    </w:p>
    <w:p w:rsidR="006436BD" w:rsidRPr="00186614" w:rsidRDefault="00186614" w:rsidP="006436BD">
      <w:pPr>
        <w:jc w:val="center"/>
        <w:rPr>
          <w:lang w:eastAsia="x-none"/>
        </w:rPr>
      </w:pPr>
      <w:r>
        <w:rPr>
          <w:lang w:eastAsia="x-none"/>
        </w:rPr>
        <w:t>AMI janvier 2023</w:t>
      </w:r>
    </w:p>
    <w:p w:rsidR="006436BD" w:rsidRPr="006436BD" w:rsidRDefault="006436BD" w:rsidP="006436BD">
      <w:pPr>
        <w:jc w:val="center"/>
        <w:rPr>
          <w:lang w:val="x-none" w:eastAsia="x-none"/>
        </w:rPr>
      </w:pPr>
      <w:r w:rsidRPr="006436BD">
        <w:rPr>
          <w:lang w:val="x-none" w:eastAsia="x-none"/>
        </w:rPr>
        <w:t xml:space="preserve">Date limite de réponse : </w:t>
      </w:r>
      <w:r>
        <w:rPr>
          <w:lang w:eastAsia="x-none"/>
        </w:rPr>
        <w:t>1</w:t>
      </w:r>
      <w:r w:rsidR="00186614">
        <w:rPr>
          <w:lang w:eastAsia="x-none"/>
        </w:rPr>
        <w:t>8</w:t>
      </w:r>
      <w:r>
        <w:rPr>
          <w:lang w:val="x-none" w:eastAsia="x-none"/>
        </w:rPr>
        <w:t xml:space="preserve"> </w:t>
      </w:r>
      <w:r w:rsidR="00186614">
        <w:rPr>
          <w:lang w:eastAsia="x-none"/>
        </w:rPr>
        <w:t>mars</w:t>
      </w:r>
      <w:r>
        <w:rPr>
          <w:lang w:val="x-none" w:eastAsia="x-none"/>
        </w:rPr>
        <w:t xml:space="preserve"> 2023</w:t>
      </w:r>
    </w:p>
    <w:p w:rsidR="006436BD" w:rsidRPr="006436BD" w:rsidRDefault="006436BD" w:rsidP="006436BD">
      <w:pPr>
        <w:rPr>
          <w:lang w:val="x-none" w:eastAsia="x-none"/>
        </w:rPr>
      </w:pPr>
    </w:p>
    <w:p w:rsidR="006436BD" w:rsidRPr="006436BD" w:rsidRDefault="005438DA" w:rsidP="006436BD">
      <w:pPr>
        <w:rPr>
          <w:lang w:val="x-none" w:eastAsia="x-none"/>
        </w:rPr>
      </w:pPr>
      <w:r>
        <w:rPr>
          <w:noProof/>
        </w:rPr>
        <mc:AlternateContent>
          <mc:Choice Requires="wps">
            <w:drawing>
              <wp:anchor distT="0" distB="0" distL="114300" distR="114300" simplePos="0" relativeHeight="251671552" behindDoc="0" locked="0" layoutInCell="1" allowOverlap="1" wp14:anchorId="3F171BF5" wp14:editId="2ECC325A">
                <wp:simplePos x="0" y="0"/>
                <wp:positionH relativeFrom="margin">
                  <wp:align>center</wp:align>
                </wp:positionH>
                <wp:positionV relativeFrom="paragraph">
                  <wp:posOffset>10961</wp:posOffset>
                </wp:positionV>
                <wp:extent cx="5470498" cy="0"/>
                <wp:effectExtent l="0" t="0" r="35560" b="19050"/>
                <wp:wrapNone/>
                <wp:docPr id="2" name="Connecteur droit 2"/>
                <wp:cNvGraphicFramePr/>
                <a:graphic xmlns:a="http://schemas.openxmlformats.org/drawingml/2006/main">
                  <a:graphicData uri="http://schemas.microsoft.com/office/word/2010/wordprocessingShape">
                    <wps:wsp>
                      <wps:cNvCnPr/>
                      <wps:spPr>
                        <a:xfrm>
                          <a:off x="0" y="0"/>
                          <a:ext cx="54704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83273" id="Connecteur droit 2" o:spid="_x0000_s1026" style="position:absolute;z-index:251671552;visibility:visible;mso-wrap-style:square;mso-wrap-distance-left:9pt;mso-wrap-distance-top:0;mso-wrap-distance-right:9pt;mso-wrap-distance-bottom:0;mso-position-horizontal:center;mso-position-horizontal-relative:margin;mso-position-vertical:absolute;mso-position-vertical-relative:text" from="0,.85pt" to="430.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" strokecolor="#4579b8 [3044]">
                <w10:wrap anchorx="margin"/>
              </v:line>
            </w:pict>
          </mc:Fallback>
        </mc:AlternateContent>
      </w:r>
    </w:p>
    <w:p w:rsidR="006436BD" w:rsidRPr="005438DA" w:rsidRDefault="006436BD" w:rsidP="006436BD">
      <w:pPr>
        <w:rPr>
          <w:lang w:eastAsia="x-none"/>
        </w:rPr>
      </w:pPr>
      <w:r>
        <w:rPr>
          <w:rFonts w:cstheme="minorHAnsi"/>
          <w:lang w:val="x-none" w:eastAsia="x-none"/>
        </w:rPr>
        <w:t>⃝</w:t>
      </w:r>
      <w:r w:rsidRPr="006436BD">
        <w:rPr>
          <w:lang w:val="x-none" w:eastAsia="x-none"/>
        </w:rPr>
        <w:t xml:space="preserve"> </w:t>
      </w:r>
      <w:r w:rsidR="002A2F6D">
        <w:rPr>
          <w:lang w:eastAsia="x-none"/>
        </w:rPr>
        <w:t>Manifestation d’intérêt</w:t>
      </w:r>
      <w:r w:rsidRPr="006436BD">
        <w:rPr>
          <w:lang w:val="x-none" w:eastAsia="x-none"/>
        </w:rPr>
        <w:t xml:space="preserve"> pour devenir centre multidisciplinaire </w:t>
      </w:r>
      <w:r w:rsidR="005438DA">
        <w:rPr>
          <w:lang w:eastAsia="x-none"/>
        </w:rPr>
        <w:t>référent</w:t>
      </w:r>
    </w:p>
    <w:p w:rsidR="006436BD" w:rsidRPr="006436BD" w:rsidRDefault="006436BD" w:rsidP="006436BD">
      <w:pPr>
        <w:rPr>
          <w:lang w:val="x-none" w:eastAsia="x-none"/>
        </w:rPr>
      </w:pPr>
      <w:r w:rsidRPr="006436BD">
        <w:rPr>
          <w:lang w:val="x-none" w:eastAsia="x-none"/>
        </w:rPr>
        <w:t xml:space="preserve">ou </w:t>
      </w:r>
    </w:p>
    <w:p w:rsidR="006436BD" w:rsidRPr="005438DA" w:rsidRDefault="006436BD" w:rsidP="006436BD">
      <w:pPr>
        <w:rPr>
          <w:lang w:eastAsia="x-none"/>
        </w:rPr>
      </w:pPr>
      <w:r>
        <w:rPr>
          <w:rFonts w:cstheme="minorHAnsi"/>
          <w:lang w:val="x-none" w:eastAsia="x-none"/>
        </w:rPr>
        <w:t>⃝</w:t>
      </w:r>
      <w:r w:rsidRPr="006436BD">
        <w:rPr>
          <w:lang w:val="x-none" w:eastAsia="x-none"/>
        </w:rPr>
        <w:t xml:space="preserve"> </w:t>
      </w:r>
      <w:r w:rsidR="002A2F6D">
        <w:rPr>
          <w:lang w:eastAsia="x-none"/>
        </w:rPr>
        <w:t>Manifestation d’intérêt</w:t>
      </w:r>
      <w:r w:rsidRPr="006436BD">
        <w:rPr>
          <w:lang w:val="x-none" w:eastAsia="x-none"/>
        </w:rPr>
        <w:t xml:space="preserve"> pour devenir centre </w:t>
      </w:r>
      <w:r w:rsidR="005438DA">
        <w:rPr>
          <w:lang w:eastAsia="x-none"/>
        </w:rPr>
        <w:t>référent chirurgical</w:t>
      </w:r>
    </w:p>
    <w:p w:rsidR="006436BD" w:rsidRPr="006436BD" w:rsidRDefault="006436BD" w:rsidP="006436BD">
      <w:pPr>
        <w:rPr>
          <w:lang w:val="x-none" w:eastAsia="x-none"/>
        </w:rPr>
      </w:pPr>
    </w:p>
    <w:p w:rsidR="006436BD" w:rsidRPr="006436BD" w:rsidRDefault="005438DA" w:rsidP="006436BD">
      <w:pPr>
        <w:rPr>
          <w:lang w:val="x-none" w:eastAsia="x-none"/>
        </w:rPr>
      </w:pPr>
      <w:r>
        <w:rPr>
          <w:noProof/>
        </w:rPr>
        <mc:AlternateContent>
          <mc:Choice Requires="wps">
            <w:drawing>
              <wp:anchor distT="0" distB="0" distL="114300" distR="114300" simplePos="0" relativeHeight="251673600" behindDoc="0" locked="0" layoutInCell="1" allowOverlap="1" wp14:anchorId="5A7C45CD" wp14:editId="201320AC">
                <wp:simplePos x="0" y="0"/>
                <wp:positionH relativeFrom="margin">
                  <wp:align>center</wp:align>
                </wp:positionH>
                <wp:positionV relativeFrom="paragraph">
                  <wp:posOffset>10160</wp:posOffset>
                </wp:positionV>
                <wp:extent cx="5469890" cy="0"/>
                <wp:effectExtent l="0" t="0" r="35560" b="19050"/>
                <wp:wrapNone/>
                <wp:docPr id="3" name="Connecteur droit 3"/>
                <wp:cNvGraphicFramePr/>
                <a:graphic xmlns:a="http://schemas.openxmlformats.org/drawingml/2006/main">
                  <a:graphicData uri="http://schemas.microsoft.com/office/word/2010/wordprocessingShape">
                    <wps:wsp>
                      <wps:cNvCnPr/>
                      <wps:spPr>
                        <a:xfrm>
                          <a:off x="0" y="0"/>
                          <a:ext cx="5469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588BEC" id="Connecteur droit 3" o:spid="_x0000_s1026" style="position:absolute;z-index:251673600;visibility:visible;mso-wrap-style:square;mso-wrap-distance-left:9pt;mso-wrap-distance-top:0;mso-wrap-distance-right:9pt;mso-wrap-distance-bottom:0;mso-position-horizontal:center;mso-position-horizontal-relative:margin;mso-position-vertical:absolute;mso-position-vertical-relative:text" from="0,.8pt" to="430.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" strokecolor="#4579b8 [3044]">
                <w10:wrap anchorx="margin"/>
              </v:line>
            </w:pict>
          </mc:Fallback>
        </mc:AlternateContent>
      </w:r>
    </w:p>
    <w:p w:rsidR="006436BD" w:rsidRPr="006436BD" w:rsidRDefault="006436BD" w:rsidP="006436BD">
      <w:pPr>
        <w:rPr>
          <w:lang w:val="x-none" w:eastAsia="x-none"/>
        </w:rPr>
      </w:pPr>
      <w:r w:rsidRPr="006436BD">
        <w:rPr>
          <w:lang w:val="x-none" w:eastAsia="x-none"/>
        </w:rPr>
        <w:t>Le porteur du projet :</w:t>
      </w:r>
    </w:p>
    <w:p w:rsidR="006436BD" w:rsidRPr="006436BD" w:rsidRDefault="006436BD" w:rsidP="006436BD">
      <w:pPr>
        <w:rPr>
          <w:lang w:val="x-none" w:eastAsia="x-none"/>
        </w:rPr>
      </w:pPr>
    </w:p>
    <w:p w:rsidR="006436BD" w:rsidRPr="006436BD" w:rsidRDefault="006436BD" w:rsidP="006436BD">
      <w:pPr>
        <w:rPr>
          <w:lang w:val="x-none" w:eastAsia="x-none"/>
        </w:rPr>
      </w:pPr>
      <w:r w:rsidRPr="006436BD">
        <w:rPr>
          <w:lang w:val="x-none" w:eastAsia="x-none"/>
        </w:rPr>
        <w:t>Adresse :</w:t>
      </w:r>
    </w:p>
    <w:p w:rsidR="006436BD" w:rsidRPr="006436BD" w:rsidRDefault="006436BD" w:rsidP="006436BD">
      <w:pPr>
        <w:rPr>
          <w:lang w:val="x-none" w:eastAsia="x-none"/>
        </w:rPr>
      </w:pPr>
    </w:p>
    <w:p w:rsidR="006436BD" w:rsidRPr="006436BD" w:rsidRDefault="006436BD" w:rsidP="006436BD">
      <w:pPr>
        <w:rPr>
          <w:lang w:val="x-none" w:eastAsia="x-none"/>
        </w:rPr>
      </w:pPr>
      <w:r w:rsidRPr="006436BD">
        <w:rPr>
          <w:lang w:val="x-none" w:eastAsia="x-none"/>
        </w:rPr>
        <w:t>Numéro Finess :</w:t>
      </w:r>
    </w:p>
    <w:p w:rsidR="006436BD" w:rsidRPr="006436BD" w:rsidRDefault="006436BD" w:rsidP="006436BD">
      <w:pPr>
        <w:rPr>
          <w:lang w:val="x-none" w:eastAsia="x-none"/>
        </w:rPr>
      </w:pPr>
    </w:p>
    <w:p w:rsidR="006436BD" w:rsidRPr="006436BD" w:rsidRDefault="006436BD" w:rsidP="006436BD">
      <w:pPr>
        <w:rPr>
          <w:lang w:val="x-none" w:eastAsia="x-none"/>
        </w:rPr>
      </w:pPr>
      <w:r w:rsidRPr="006436BD">
        <w:rPr>
          <w:lang w:val="x-none" w:eastAsia="x-none"/>
        </w:rPr>
        <w:t>Référent administratif (NOM, prénom, fonction) :</w:t>
      </w:r>
    </w:p>
    <w:p w:rsidR="006436BD" w:rsidRPr="006436BD" w:rsidRDefault="006436BD" w:rsidP="006436BD">
      <w:pPr>
        <w:rPr>
          <w:lang w:val="x-none" w:eastAsia="x-none"/>
        </w:rPr>
      </w:pPr>
      <w:r w:rsidRPr="006436BD">
        <w:rPr>
          <w:lang w:val="x-none" w:eastAsia="x-none"/>
        </w:rPr>
        <w:t>Contact courriel :</w:t>
      </w:r>
    </w:p>
    <w:p w:rsidR="006436BD" w:rsidRPr="006436BD" w:rsidRDefault="006436BD" w:rsidP="006436BD">
      <w:pPr>
        <w:rPr>
          <w:lang w:val="x-none" w:eastAsia="x-none"/>
        </w:rPr>
      </w:pPr>
      <w:r w:rsidRPr="006436BD">
        <w:rPr>
          <w:lang w:val="x-none" w:eastAsia="x-none"/>
        </w:rPr>
        <w:t xml:space="preserve">Contact téléphone : </w:t>
      </w:r>
    </w:p>
    <w:p w:rsidR="006436BD" w:rsidRPr="006436BD" w:rsidRDefault="006436BD" w:rsidP="006436BD">
      <w:pPr>
        <w:rPr>
          <w:lang w:val="x-none" w:eastAsia="x-none"/>
        </w:rPr>
      </w:pPr>
    </w:p>
    <w:p w:rsidR="006436BD" w:rsidRPr="006436BD" w:rsidRDefault="006436BD" w:rsidP="006436BD">
      <w:pPr>
        <w:rPr>
          <w:lang w:val="x-none" w:eastAsia="x-none"/>
        </w:rPr>
      </w:pPr>
      <w:r w:rsidRPr="006436BD">
        <w:rPr>
          <w:lang w:val="x-none" w:eastAsia="x-none"/>
        </w:rPr>
        <w:t>Coordonnateur médical (NOM, prénom, fonction) :</w:t>
      </w:r>
    </w:p>
    <w:p w:rsidR="006436BD" w:rsidRPr="006436BD" w:rsidRDefault="006436BD" w:rsidP="006436BD">
      <w:pPr>
        <w:rPr>
          <w:lang w:val="x-none" w:eastAsia="x-none"/>
        </w:rPr>
      </w:pPr>
      <w:r w:rsidRPr="006436BD">
        <w:rPr>
          <w:lang w:val="x-none" w:eastAsia="x-none"/>
        </w:rPr>
        <w:t>Contact courriel :</w:t>
      </w:r>
    </w:p>
    <w:p w:rsidR="006436BD" w:rsidRPr="006436BD" w:rsidRDefault="006436BD" w:rsidP="006436BD">
      <w:pPr>
        <w:rPr>
          <w:lang w:val="x-none" w:eastAsia="x-none"/>
        </w:rPr>
      </w:pPr>
      <w:r w:rsidRPr="006436BD">
        <w:rPr>
          <w:lang w:val="x-none" w:eastAsia="x-none"/>
        </w:rPr>
        <w:t xml:space="preserve">Contact téléphone : </w:t>
      </w:r>
    </w:p>
    <w:p w:rsidR="006436BD" w:rsidRPr="006436BD" w:rsidRDefault="006436BD" w:rsidP="006436BD">
      <w:pPr>
        <w:rPr>
          <w:lang w:val="x-none" w:eastAsia="x-none"/>
        </w:rPr>
      </w:pPr>
    </w:p>
    <w:p w:rsidR="006436BD" w:rsidRPr="006436BD" w:rsidRDefault="006436BD" w:rsidP="006436BD">
      <w:pPr>
        <w:rPr>
          <w:lang w:val="x-none" w:eastAsia="x-none"/>
        </w:rPr>
      </w:pPr>
    </w:p>
    <w:p w:rsidR="000424B3" w:rsidRDefault="006436BD" w:rsidP="006436BD">
      <w:pPr>
        <w:rPr>
          <w:b/>
          <w:i/>
          <w:lang w:eastAsia="x-none"/>
        </w:rPr>
      </w:pPr>
      <w:r w:rsidRPr="00F415CB">
        <w:rPr>
          <w:b/>
          <w:i/>
          <w:lang w:val="x-none" w:eastAsia="x-none"/>
        </w:rPr>
        <w:t>NB :</w:t>
      </w:r>
      <w:r w:rsidR="00350596" w:rsidRPr="00F415CB">
        <w:rPr>
          <w:b/>
          <w:i/>
          <w:lang w:eastAsia="x-none"/>
        </w:rPr>
        <w:t xml:space="preserve"> Les centre sont définis par un site chirurgical unique implantés dans un établissement de santé, et un responsable médical. </w:t>
      </w:r>
    </w:p>
    <w:p w:rsidR="006436BD" w:rsidRDefault="000424B3" w:rsidP="006436BD">
      <w:pPr>
        <w:rPr>
          <w:b/>
          <w:i/>
          <w:lang w:eastAsia="x-none"/>
        </w:rPr>
      </w:pPr>
      <w:r>
        <w:rPr>
          <w:b/>
          <w:i/>
          <w:lang w:eastAsia="x-none"/>
        </w:rPr>
        <w:t>Pour le CMDR, l</w:t>
      </w:r>
      <w:r w:rsidR="00350596" w:rsidRPr="00F415CB">
        <w:rPr>
          <w:b/>
          <w:i/>
          <w:lang w:eastAsia="x-none"/>
        </w:rPr>
        <w:t xml:space="preserve">e site chirurgical permet </w:t>
      </w:r>
      <w:r>
        <w:rPr>
          <w:b/>
          <w:i/>
          <w:lang w:eastAsia="x-none"/>
        </w:rPr>
        <w:t xml:space="preserve">au moins </w:t>
      </w:r>
      <w:r w:rsidR="00350596" w:rsidRPr="00F415CB">
        <w:rPr>
          <w:b/>
          <w:i/>
          <w:lang w:eastAsia="x-none"/>
        </w:rPr>
        <w:t xml:space="preserve">une activité de chirurgie gynécologique. </w:t>
      </w:r>
    </w:p>
    <w:p w:rsidR="000424B3" w:rsidRPr="00F415CB" w:rsidRDefault="000424B3" w:rsidP="006436BD">
      <w:pPr>
        <w:rPr>
          <w:b/>
          <w:i/>
          <w:lang w:val="x-none" w:eastAsia="x-none"/>
        </w:rPr>
      </w:pPr>
      <w:r>
        <w:rPr>
          <w:b/>
          <w:i/>
          <w:lang w:eastAsia="x-none"/>
        </w:rPr>
        <w:t>Pour le CRC, l</w:t>
      </w:r>
      <w:r w:rsidRPr="00F415CB">
        <w:rPr>
          <w:b/>
          <w:i/>
          <w:lang w:eastAsia="x-none"/>
        </w:rPr>
        <w:t>e site chirurgical permet une activité de chirurgie gynécologique</w:t>
      </w:r>
      <w:r>
        <w:rPr>
          <w:b/>
          <w:i/>
          <w:lang w:eastAsia="x-none"/>
        </w:rPr>
        <w:t>,</w:t>
      </w:r>
      <w:r w:rsidRPr="000424B3">
        <w:rPr>
          <w:b/>
          <w:i/>
          <w:lang w:eastAsia="x-none"/>
        </w:rPr>
        <w:t xml:space="preserve"> digestive et urologique.</w:t>
      </w:r>
    </w:p>
    <w:p w:rsidR="006436BD" w:rsidRPr="006436BD" w:rsidRDefault="006436BD" w:rsidP="006436BD">
      <w:pPr>
        <w:rPr>
          <w:lang w:val="x-none" w:eastAsia="x-none"/>
        </w:rPr>
      </w:pPr>
    </w:p>
    <w:p w:rsidR="006436BD" w:rsidRPr="006436BD" w:rsidRDefault="006436BD" w:rsidP="006436BD">
      <w:pPr>
        <w:rPr>
          <w:lang w:val="x-none" w:eastAsia="x-none"/>
        </w:rPr>
      </w:pPr>
      <w:r w:rsidRPr="006436BD">
        <w:rPr>
          <w:lang w:val="x-none" w:eastAsia="x-none"/>
        </w:rPr>
        <w:t xml:space="preserve">Territoire concerné : </w:t>
      </w: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r w:rsidRPr="006436BD">
        <w:rPr>
          <w:lang w:val="x-none" w:eastAsia="x-none"/>
        </w:rPr>
        <w:t>Analyse des besoins territoriaux :</w:t>
      </w:r>
    </w:p>
    <w:p w:rsidR="006436BD" w:rsidRPr="006436BD" w:rsidRDefault="006436BD" w:rsidP="006436BD">
      <w:pPr>
        <w:rPr>
          <w:lang w:val="x-none" w:eastAsia="x-none"/>
        </w:rPr>
      </w:pPr>
    </w:p>
    <w:p w:rsidR="006436BD" w:rsidRPr="006436BD" w:rsidRDefault="006436BD" w:rsidP="006436BD">
      <w:pPr>
        <w:rPr>
          <w:lang w:val="x-none" w:eastAsia="x-none"/>
        </w:rPr>
      </w:pPr>
    </w:p>
    <w:p w:rsidR="005438DA" w:rsidRDefault="005438DA" w:rsidP="006436BD">
      <w:pPr>
        <w:rPr>
          <w:lang w:val="x-none" w:eastAsia="x-none"/>
        </w:rPr>
        <w:sectPr w:rsidR="005438DA" w:rsidSect="003B0FC4">
          <w:footerReference w:type="first" r:id="rId15"/>
          <w:pgSz w:w="11906" w:h="16838"/>
          <w:pgMar w:top="1077" w:right="992" w:bottom="1418" w:left="1418" w:header="709" w:footer="272" w:gutter="0"/>
          <w:cols w:space="708"/>
          <w:titlePg/>
          <w:docGrid w:linePitch="360"/>
        </w:sectPr>
      </w:pPr>
    </w:p>
    <w:p w:rsidR="006436BD" w:rsidRDefault="006436BD" w:rsidP="006436BD">
      <w:pPr>
        <w:rPr>
          <w:lang w:val="x-none" w:eastAsia="x-none"/>
        </w:rPr>
      </w:pPr>
      <w:r w:rsidRPr="006436BD">
        <w:rPr>
          <w:lang w:val="x-none" w:eastAsia="x-none"/>
        </w:rPr>
        <w:lastRenderedPageBreak/>
        <w:t>Partenaires territoriaux :</w:t>
      </w:r>
    </w:p>
    <w:tbl>
      <w:tblPr>
        <w:tblStyle w:val="Grilledutableau"/>
        <w:tblW w:w="0" w:type="auto"/>
        <w:tblLook w:val="04A0" w:firstRow="1" w:lastRow="0" w:firstColumn="1" w:lastColumn="0" w:noHBand="0" w:noVBand="1"/>
      </w:tblPr>
      <w:tblGrid>
        <w:gridCol w:w="1292"/>
        <w:gridCol w:w="1680"/>
        <w:gridCol w:w="1843"/>
        <w:gridCol w:w="3118"/>
        <w:gridCol w:w="2552"/>
        <w:gridCol w:w="1843"/>
        <w:gridCol w:w="2005"/>
      </w:tblGrid>
      <w:tr w:rsidR="005438DA" w:rsidRPr="005438DA" w:rsidTr="005438DA">
        <w:trPr>
          <w:trHeight w:val="1650"/>
        </w:trPr>
        <w:tc>
          <w:tcPr>
            <w:tcW w:w="1292" w:type="dxa"/>
            <w:hideMark/>
          </w:tcPr>
          <w:p w:rsidR="005438DA" w:rsidRPr="005438DA" w:rsidRDefault="005438DA" w:rsidP="005438DA">
            <w:pPr>
              <w:rPr>
                <w:sz w:val="18"/>
                <w:lang w:eastAsia="x-none"/>
              </w:rPr>
            </w:pPr>
            <w:r w:rsidRPr="005438DA">
              <w:rPr>
                <w:sz w:val="18"/>
                <w:lang w:eastAsia="x-none"/>
              </w:rPr>
              <w:t xml:space="preserve">Catégorie </w:t>
            </w:r>
            <w:r w:rsidRPr="005438DA">
              <w:rPr>
                <w:i/>
                <w:iCs/>
                <w:sz w:val="18"/>
                <w:lang w:eastAsia="x-none"/>
              </w:rPr>
              <w:t>(établissement de santé, association, CLS, professionnel de ville, institution, etc.)</w:t>
            </w:r>
          </w:p>
        </w:tc>
        <w:tc>
          <w:tcPr>
            <w:tcW w:w="1680" w:type="dxa"/>
            <w:noWrap/>
            <w:hideMark/>
          </w:tcPr>
          <w:p w:rsidR="005438DA" w:rsidRPr="005438DA" w:rsidRDefault="005438DA" w:rsidP="005438DA">
            <w:pPr>
              <w:rPr>
                <w:sz w:val="18"/>
                <w:lang w:eastAsia="x-none"/>
              </w:rPr>
            </w:pPr>
            <w:r w:rsidRPr="005438DA">
              <w:rPr>
                <w:sz w:val="18"/>
                <w:lang w:eastAsia="x-none"/>
              </w:rPr>
              <w:t>Nom du partenaire</w:t>
            </w:r>
          </w:p>
        </w:tc>
        <w:tc>
          <w:tcPr>
            <w:tcW w:w="1843" w:type="dxa"/>
            <w:hideMark/>
          </w:tcPr>
          <w:p w:rsidR="005438DA" w:rsidRPr="005438DA" w:rsidRDefault="005438DA" w:rsidP="005438DA">
            <w:pPr>
              <w:rPr>
                <w:sz w:val="18"/>
                <w:lang w:eastAsia="x-none"/>
              </w:rPr>
            </w:pPr>
            <w:r w:rsidRPr="005438DA">
              <w:rPr>
                <w:sz w:val="18"/>
                <w:lang w:eastAsia="x-none"/>
              </w:rPr>
              <w:t xml:space="preserve">Coordonnées de l'interlocuteur principal </w:t>
            </w:r>
            <w:r w:rsidRPr="005438DA">
              <w:rPr>
                <w:i/>
                <w:iCs/>
                <w:sz w:val="18"/>
                <w:lang w:eastAsia="x-none"/>
              </w:rPr>
              <w:t>(nom, tel, mail)</w:t>
            </w:r>
          </w:p>
        </w:tc>
        <w:tc>
          <w:tcPr>
            <w:tcW w:w="3118" w:type="dxa"/>
            <w:hideMark/>
          </w:tcPr>
          <w:p w:rsidR="005438DA" w:rsidRPr="005438DA" w:rsidRDefault="005438DA" w:rsidP="005438DA">
            <w:pPr>
              <w:rPr>
                <w:sz w:val="18"/>
                <w:lang w:eastAsia="x-none"/>
              </w:rPr>
            </w:pPr>
            <w:r w:rsidRPr="005438DA">
              <w:rPr>
                <w:sz w:val="18"/>
                <w:lang w:eastAsia="x-none"/>
              </w:rPr>
              <w:t>Rôle du partenaire dans le projet</w:t>
            </w:r>
          </w:p>
        </w:tc>
        <w:tc>
          <w:tcPr>
            <w:tcW w:w="2552" w:type="dxa"/>
            <w:hideMark/>
          </w:tcPr>
          <w:p w:rsidR="005438DA" w:rsidRPr="005438DA" w:rsidRDefault="005438DA" w:rsidP="005438DA">
            <w:pPr>
              <w:rPr>
                <w:sz w:val="18"/>
                <w:lang w:eastAsia="x-none"/>
              </w:rPr>
            </w:pPr>
            <w:r w:rsidRPr="005438DA">
              <w:rPr>
                <w:sz w:val="18"/>
                <w:lang w:eastAsia="x-none"/>
              </w:rPr>
              <w:t>Modalités de partenariat avec la structure porteuse</w:t>
            </w:r>
            <w:r w:rsidRPr="005438DA">
              <w:rPr>
                <w:sz w:val="18"/>
                <w:lang w:eastAsia="x-none"/>
              </w:rPr>
              <w:br/>
              <w:t>(</w:t>
            </w:r>
            <w:r w:rsidRPr="005438DA">
              <w:rPr>
                <w:i/>
                <w:iCs/>
                <w:sz w:val="18"/>
                <w:lang w:eastAsia="x-none"/>
              </w:rPr>
              <w:t>communication, reporting, collaboration, etc</w:t>
            </w:r>
            <w:r w:rsidRPr="005438DA">
              <w:rPr>
                <w:sz w:val="18"/>
                <w:lang w:eastAsia="x-none"/>
              </w:rPr>
              <w:t>.)</w:t>
            </w:r>
          </w:p>
        </w:tc>
        <w:tc>
          <w:tcPr>
            <w:tcW w:w="1843" w:type="dxa"/>
            <w:hideMark/>
          </w:tcPr>
          <w:p w:rsidR="005438DA" w:rsidRPr="005438DA" w:rsidRDefault="005438DA" w:rsidP="005438DA">
            <w:pPr>
              <w:rPr>
                <w:sz w:val="18"/>
                <w:lang w:eastAsia="x-none"/>
              </w:rPr>
            </w:pPr>
            <w:r w:rsidRPr="005438DA">
              <w:rPr>
                <w:sz w:val="18"/>
                <w:lang w:eastAsia="x-none"/>
              </w:rPr>
              <w:t xml:space="preserve">Existence d'un conventionnement avec la structure porteuse ? </w:t>
            </w:r>
            <w:r w:rsidRPr="005438DA">
              <w:rPr>
                <w:i/>
                <w:iCs/>
                <w:sz w:val="18"/>
                <w:lang w:eastAsia="x-none"/>
              </w:rPr>
              <w:t>(préciser sous quelle forme)</w:t>
            </w:r>
          </w:p>
        </w:tc>
        <w:tc>
          <w:tcPr>
            <w:tcW w:w="2005" w:type="dxa"/>
            <w:hideMark/>
          </w:tcPr>
          <w:p w:rsidR="005438DA" w:rsidRPr="005438DA" w:rsidRDefault="005438DA" w:rsidP="005438DA">
            <w:pPr>
              <w:rPr>
                <w:sz w:val="18"/>
                <w:lang w:eastAsia="x-none"/>
              </w:rPr>
            </w:pPr>
            <w:r w:rsidRPr="005438DA">
              <w:rPr>
                <w:sz w:val="18"/>
                <w:lang w:eastAsia="x-none"/>
              </w:rPr>
              <w:t>Date de signature de la convention (</w:t>
            </w:r>
            <w:r w:rsidRPr="005438DA">
              <w:rPr>
                <w:i/>
                <w:iCs/>
                <w:sz w:val="18"/>
                <w:lang w:eastAsia="x-none"/>
              </w:rPr>
              <w:t>indiquer la date prévisionnelle au besoin</w:t>
            </w:r>
            <w:r w:rsidRPr="005438DA">
              <w:rPr>
                <w:sz w:val="18"/>
                <w:lang w:eastAsia="x-none"/>
              </w:rPr>
              <w:t>)</w:t>
            </w:r>
          </w:p>
        </w:tc>
      </w:tr>
      <w:tr w:rsidR="005438DA" w:rsidRPr="005438DA" w:rsidTr="005438DA">
        <w:trPr>
          <w:trHeight w:val="465"/>
        </w:trPr>
        <w:tc>
          <w:tcPr>
            <w:tcW w:w="1292" w:type="dxa"/>
            <w:hideMark/>
          </w:tcPr>
          <w:p w:rsidR="005438DA" w:rsidRPr="005438DA" w:rsidRDefault="005438DA" w:rsidP="005438DA">
            <w:pPr>
              <w:rPr>
                <w:lang w:eastAsia="x-none"/>
              </w:rPr>
            </w:pPr>
            <w:r w:rsidRPr="005438DA">
              <w:rPr>
                <w:lang w:eastAsia="x-none"/>
              </w:rPr>
              <w:t> </w:t>
            </w:r>
          </w:p>
        </w:tc>
        <w:tc>
          <w:tcPr>
            <w:tcW w:w="1680"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3118" w:type="dxa"/>
            <w:hideMark/>
          </w:tcPr>
          <w:p w:rsidR="005438DA" w:rsidRPr="005438DA" w:rsidRDefault="005438DA">
            <w:pPr>
              <w:rPr>
                <w:lang w:eastAsia="x-none"/>
              </w:rPr>
            </w:pPr>
            <w:r w:rsidRPr="005438DA">
              <w:rPr>
                <w:lang w:eastAsia="x-none"/>
              </w:rPr>
              <w:t> </w:t>
            </w:r>
          </w:p>
        </w:tc>
        <w:tc>
          <w:tcPr>
            <w:tcW w:w="2552"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2005" w:type="dxa"/>
            <w:noWrap/>
            <w:hideMark/>
          </w:tcPr>
          <w:p w:rsidR="005438DA" w:rsidRPr="005438DA" w:rsidRDefault="005438DA">
            <w:pPr>
              <w:rPr>
                <w:lang w:eastAsia="x-none"/>
              </w:rPr>
            </w:pPr>
            <w:r w:rsidRPr="005438DA">
              <w:rPr>
                <w:lang w:eastAsia="x-none"/>
              </w:rPr>
              <w:t> </w:t>
            </w:r>
          </w:p>
        </w:tc>
      </w:tr>
      <w:tr w:rsidR="005438DA" w:rsidRPr="005438DA" w:rsidTr="005438DA">
        <w:trPr>
          <w:trHeight w:val="465"/>
        </w:trPr>
        <w:tc>
          <w:tcPr>
            <w:tcW w:w="1292" w:type="dxa"/>
            <w:hideMark/>
          </w:tcPr>
          <w:p w:rsidR="005438DA" w:rsidRPr="005438DA" w:rsidRDefault="005438DA">
            <w:pPr>
              <w:rPr>
                <w:lang w:eastAsia="x-none"/>
              </w:rPr>
            </w:pPr>
            <w:r w:rsidRPr="005438DA">
              <w:rPr>
                <w:lang w:eastAsia="x-none"/>
              </w:rPr>
              <w:t> </w:t>
            </w:r>
          </w:p>
        </w:tc>
        <w:tc>
          <w:tcPr>
            <w:tcW w:w="1680"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3118" w:type="dxa"/>
            <w:hideMark/>
          </w:tcPr>
          <w:p w:rsidR="005438DA" w:rsidRPr="005438DA" w:rsidRDefault="005438DA">
            <w:pPr>
              <w:rPr>
                <w:lang w:eastAsia="x-none"/>
              </w:rPr>
            </w:pPr>
            <w:r w:rsidRPr="005438DA">
              <w:rPr>
                <w:lang w:eastAsia="x-none"/>
              </w:rPr>
              <w:t> </w:t>
            </w:r>
          </w:p>
        </w:tc>
        <w:tc>
          <w:tcPr>
            <w:tcW w:w="2552"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2005" w:type="dxa"/>
            <w:noWrap/>
            <w:hideMark/>
          </w:tcPr>
          <w:p w:rsidR="005438DA" w:rsidRPr="005438DA" w:rsidRDefault="005438DA">
            <w:pPr>
              <w:rPr>
                <w:lang w:eastAsia="x-none"/>
              </w:rPr>
            </w:pPr>
            <w:r w:rsidRPr="005438DA">
              <w:rPr>
                <w:lang w:eastAsia="x-none"/>
              </w:rPr>
              <w:t> </w:t>
            </w:r>
          </w:p>
        </w:tc>
      </w:tr>
      <w:tr w:rsidR="005438DA" w:rsidRPr="005438DA" w:rsidTr="005438DA">
        <w:trPr>
          <w:trHeight w:val="465"/>
        </w:trPr>
        <w:tc>
          <w:tcPr>
            <w:tcW w:w="1292" w:type="dxa"/>
            <w:hideMark/>
          </w:tcPr>
          <w:p w:rsidR="005438DA" w:rsidRPr="005438DA" w:rsidRDefault="005438DA">
            <w:pPr>
              <w:rPr>
                <w:lang w:eastAsia="x-none"/>
              </w:rPr>
            </w:pPr>
            <w:r w:rsidRPr="005438DA">
              <w:rPr>
                <w:lang w:eastAsia="x-none"/>
              </w:rPr>
              <w:t> </w:t>
            </w:r>
          </w:p>
        </w:tc>
        <w:tc>
          <w:tcPr>
            <w:tcW w:w="1680"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3118" w:type="dxa"/>
            <w:hideMark/>
          </w:tcPr>
          <w:p w:rsidR="005438DA" w:rsidRPr="005438DA" w:rsidRDefault="005438DA">
            <w:pPr>
              <w:rPr>
                <w:lang w:eastAsia="x-none"/>
              </w:rPr>
            </w:pPr>
            <w:r w:rsidRPr="005438DA">
              <w:rPr>
                <w:lang w:eastAsia="x-none"/>
              </w:rPr>
              <w:t> </w:t>
            </w:r>
          </w:p>
        </w:tc>
        <w:tc>
          <w:tcPr>
            <w:tcW w:w="2552"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2005" w:type="dxa"/>
            <w:noWrap/>
            <w:hideMark/>
          </w:tcPr>
          <w:p w:rsidR="005438DA" w:rsidRPr="005438DA" w:rsidRDefault="005438DA">
            <w:pPr>
              <w:rPr>
                <w:lang w:eastAsia="x-none"/>
              </w:rPr>
            </w:pPr>
            <w:r w:rsidRPr="005438DA">
              <w:rPr>
                <w:lang w:eastAsia="x-none"/>
              </w:rPr>
              <w:t> </w:t>
            </w:r>
          </w:p>
        </w:tc>
      </w:tr>
      <w:tr w:rsidR="005438DA" w:rsidRPr="005438DA" w:rsidTr="005438DA">
        <w:trPr>
          <w:trHeight w:val="465"/>
        </w:trPr>
        <w:tc>
          <w:tcPr>
            <w:tcW w:w="1292" w:type="dxa"/>
            <w:hideMark/>
          </w:tcPr>
          <w:p w:rsidR="005438DA" w:rsidRPr="005438DA" w:rsidRDefault="005438DA">
            <w:pPr>
              <w:rPr>
                <w:lang w:eastAsia="x-none"/>
              </w:rPr>
            </w:pPr>
            <w:r w:rsidRPr="005438DA">
              <w:rPr>
                <w:lang w:eastAsia="x-none"/>
              </w:rPr>
              <w:t> </w:t>
            </w:r>
          </w:p>
        </w:tc>
        <w:tc>
          <w:tcPr>
            <w:tcW w:w="1680"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3118" w:type="dxa"/>
            <w:hideMark/>
          </w:tcPr>
          <w:p w:rsidR="005438DA" w:rsidRPr="005438DA" w:rsidRDefault="005438DA">
            <w:pPr>
              <w:rPr>
                <w:lang w:eastAsia="x-none"/>
              </w:rPr>
            </w:pPr>
            <w:r w:rsidRPr="005438DA">
              <w:rPr>
                <w:lang w:eastAsia="x-none"/>
              </w:rPr>
              <w:t> </w:t>
            </w:r>
          </w:p>
        </w:tc>
        <w:tc>
          <w:tcPr>
            <w:tcW w:w="2552"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2005" w:type="dxa"/>
            <w:noWrap/>
            <w:hideMark/>
          </w:tcPr>
          <w:p w:rsidR="005438DA" w:rsidRPr="005438DA" w:rsidRDefault="005438DA">
            <w:pPr>
              <w:rPr>
                <w:lang w:eastAsia="x-none"/>
              </w:rPr>
            </w:pPr>
            <w:r w:rsidRPr="005438DA">
              <w:rPr>
                <w:lang w:eastAsia="x-none"/>
              </w:rPr>
              <w:t> </w:t>
            </w:r>
          </w:p>
        </w:tc>
      </w:tr>
      <w:tr w:rsidR="005438DA" w:rsidRPr="005438DA" w:rsidTr="005438DA">
        <w:trPr>
          <w:trHeight w:val="465"/>
        </w:trPr>
        <w:tc>
          <w:tcPr>
            <w:tcW w:w="1292" w:type="dxa"/>
            <w:hideMark/>
          </w:tcPr>
          <w:p w:rsidR="005438DA" w:rsidRPr="005438DA" w:rsidRDefault="005438DA">
            <w:pPr>
              <w:rPr>
                <w:lang w:eastAsia="x-none"/>
              </w:rPr>
            </w:pPr>
            <w:r w:rsidRPr="005438DA">
              <w:rPr>
                <w:lang w:eastAsia="x-none"/>
              </w:rPr>
              <w:t> </w:t>
            </w:r>
          </w:p>
        </w:tc>
        <w:tc>
          <w:tcPr>
            <w:tcW w:w="1680"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3118" w:type="dxa"/>
            <w:hideMark/>
          </w:tcPr>
          <w:p w:rsidR="005438DA" w:rsidRPr="005438DA" w:rsidRDefault="005438DA">
            <w:pPr>
              <w:rPr>
                <w:lang w:eastAsia="x-none"/>
              </w:rPr>
            </w:pPr>
            <w:r w:rsidRPr="005438DA">
              <w:rPr>
                <w:lang w:eastAsia="x-none"/>
              </w:rPr>
              <w:t> </w:t>
            </w:r>
          </w:p>
        </w:tc>
        <w:tc>
          <w:tcPr>
            <w:tcW w:w="2552"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2005" w:type="dxa"/>
            <w:noWrap/>
            <w:hideMark/>
          </w:tcPr>
          <w:p w:rsidR="005438DA" w:rsidRPr="005438DA" w:rsidRDefault="005438DA">
            <w:pPr>
              <w:rPr>
                <w:lang w:eastAsia="x-none"/>
              </w:rPr>
            </w:pPr>
            <w:r w:rsidRPr="005438DA">
              <w:rPr>
                <w:lang w:eastAsia="x-none"/>
              </w:rPr>
              <w:t> </w:t>
            </w:r>
          </w:p>
        </w:tc>
      </w:tr>
      <w:tr w:rsidR="005438DA" w:rsidRPr="005438DA" w:rsidTr="005438DA">
        <w:trPr>
          <w:trHeight w:val="465"/>
        </w:trPr>
        <w:tc>
          <w:tcPr>
            <w:tcW w:w="1292" w:type="dxa"/>
            <w:hideMark/>
          </w:tcPr>
          <w:p w:rsidR="005438DA" w:rsidRPr="005438DA" w:rsidRDefault="005438DA">
            <w:pPr>
              <w:rPr>
                <w:lang w:eastAsia="x-none"/>
              </w:rPr>
            </w:pPr>
            <w:r w:rsidRPr="005438DA">
              <w:rPr>
                <w:lang w:eastAsia="x-none"/>
              </w:rPr>
              <w:t> </w:t>
            </w:r>
          </w:p>
        </w:tc>
        <w:tc>
          <w:tcPr>
            <w:tcW w:w="1680"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3118" w:type="dxa"/>
            <w:hideMark/>
          </w:tcPr>
          <w:p w:rsidR="005438DA" w:rsidRPr="005438DA" w:rsidRDefault="005438DA">
            <w:pPr>
              <w:rPr>
                <w:lang w:eastAsia="x-none"/>
              </w:rPr>
            </w:pPr>
            <w:r w:rsidRPr="005438DA">
              <w:rPr>
                <w:lang w:eastAsia="x-none"/>
              </w:rPr>
              <w:t> </w:t>
            </w:r>
          </w:p>
        </w:tc>
        <w:tc>
          <w:tcPr>
            <w:tcW w:w="2552"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2005" w:type="dxa"/>
            <w:noWrap/>
            <w:hideMark/>
          </w:tcPr>
          <w:p w:rsidR="005438DA" w:rsidRPr="005438DA" w:rsidRDefault="005438DA">
            <w:pPr>
              <w:rPr>
                <w:lang w:eastAsia="x-none"/>
              </w:rPr>
            </w:pPr>
            <w:r w:rsidRPr="005438DA">
              <w:rPr>
                <w:lang w:eastAsia="x-none"/>
              </w:rPr>
              <w:t> </w:t>
            </w:r>
          </w:p>
        </w:tc>
      </w:tr>
      <w:tr w:rsidR="005438DA" w:rsidRPr="005438DA" w:rsidTr="005438DA">
        <w:trPr>
          <w:trHeight w:val="465"/>
        </w:trPr>
        <w:tc>
          <w:tcPr>
            <w:tcW w:w="1292" w:type="dxa"/>
            <w:hideMark/>
          </w:tcPr>
          <w:p w:rsidR="005438DA" w:rsidRPr="005438DA" w:rsidRDefault="005438DA">
            <w:pPr>
              <w:rPr>
                <w:lang w:eastAsia="x-none"/>
              </w:rPr>
            </w:pPr>
            <w:r w:rsidRPr="005438DA">
              <w:rPr>
                <w:lang w:eastAsia="x-none"/>
              </w:rPr>
              <w:t> </w:t>
            </w:r>
          </w:p>
        </w:tc>
        <w:tc>
          <w:tcPr>
            <w:tcW w:w="1680"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3118" w:type="dxa"/>
            <w:hideMark/>
          </w:tcPr>
          <w:p w:rsidR="005438DA" w:rsidRPr="005438DA" w:rsidRDefault="005438DA">
            <w:pPr>
              <w:rPr>
                <w:lang w:eastAsia="x-none"/>
              </w:rPr>
            </w:pPr>
            <w:r w:rsidRPr="005438DA">
              <w:rPr>
                <w:lang w:eastAsia="x-none"/>
              </w:rPr>
              <w:t> </w:t>
            </w:r>
          </w:p>
        </w:tc>
        <w:tc>
          <w:tcPr>
            <w:tcW w:w="2552"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2005" w:type="dxa"/>
            <w:noWrap/>
            <w:hideMark/>
          </w:tcPr>
          <w:p w:rsidR="005438DA" w:rsidRPr="005438DA" w:rsidRDefault="005438DA">
            <w:pPr>
              <w:rPr>
                <w:lang w:eastAsia="x-none"/>
              </w:rPr>
            </w:pPr>
            <w:r w:rsidRPr="005438DA">
              <w:rPr>
                <w:lang w:eastAsia="x-none"/>
              </w:rPr>
              <w:t> </w:t>
            </w:r>
          </w:p>
        </w:tc>
      </w:tr>
      <w:tr w:rsidR="005438DA" w:rsidRPr="005438DA" w:rsidTr="005438DA">
        <w:trPr>
          <w:trHeight w:val="465"/>
        </w:trPr>
        <w:tc>
          <w:tcPr>
            <w:tcW w:w="1292" w:type="dxa"/>
            <w:hideMark/>
          </w:tcPr>
          <w:p w:rsidR="005438DA" w:rsidRPr="005438DA" w:rsidRDefault="005438DA">
            <w:pPr>
              <w:rPr>
                <w:lang w:eastAsia="x-none"/>
              </w:rPr>
            </w:pPr>
            <w:r w:rsidRPr="005438DA">
              <w:rPr>
                <w:lang w:eastAsia="x-none"/>
              </w:rPr>
              <w:t> </w:t>
            </w:r>
          </w:p>
        </w:tc>
        <w:tc>
          <w:tcPr>
            <w:tcW w:w="1680"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3118" w:type="dxa"/>
            <w:hideMark/>
          </w:tcPr>
          <w:p w:rsidR="005438DA" w:rsidRPr="005438DA" w:rsidRDefault="005438DA">
            <w:pPr>
              <w:rPr>
                <w:lang w:eastAsia="x-none"/>
              </w:rPr>
            </w:pPr>
            <w:r w:rsidRPr="005438DA">
              <w:rPr>
                <w:lang w:eastAsia="x-none"/>
              </w:rPr>
              <w:t> </w:t>
            </w:r>
          </w:p>
        </w:tc>
        <w:tc>
          <w:tcPr>
            <w:tcW w:w="2552"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2005" w:type="dxa"/>
            <w:noWrap/>
            <w:hideMark/>
          </w:tcPr>
          <w:p w:rsidR="005438DA" w:rsidRPr="005438DA" w:rsidRDefault="005438DA">
            <w:pPr>
              <w:rPr>
                <w:lang w:eastAsia="x-none"/>
              </w:rPr>
            </w:pPr>
            <w:r w:rsidRPr="005438DA">
              <w:rPr>
                <w:lang w:eastAsia="x-none"/>
              </w:rPr>
              <w:t> </w:t>
            </w:r>
          </w:p>
        </w:tc>
      </w:tr>
      <w:tr w:rsidR="005438DA" w:rsidRPr="005438DA" w:rsidTr="005438DA">
        <w:trPr>
          <w:trHeight w:val="465"/>
        </w:trPr>
        <w:tc>
          <w:tcPr>
            <w:tcW w:w="1292" w:type="dxa"/>
            <w:hideMark/>
          </w:tcPr>
          <w:p w:rsidR="005438DA" w:rsidRPr="005438DA" w:rsidRDefault="005438DA">
            <w:pPr>
              <w:rPr>
                <w:lang w:eastAsia="x-none"/>
              </w:rPr>
            </w:pPr>
            <w:r w:rsidRPr="005438DA">
              <w:rPr>
                <w:lang w:eastAsia="x-none"/>
              </w:rPr>
              <w:t> </w:t>
            </w:r>
          </w:p>
        </w:tc>
        <w:tc>
          <w:tcPr>
            <w:tcW w:w="1680"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3118" w:type="dxa"/>
            <w:hideMark/>
          </w:tcPr>
          <w:p w:rsidR="005438DA" w:rsidRPr="005438DA" w:rsidRDefault="005438DA">
            <w:pPr>
              <w:rPr>
                <w:lang w:eastAsia="x-none"/>
              </w:rPr>
            </w:pPr>
            <w:r w:rsidRPr="005438DA">
              <w:rPr>
                <w:lang w:eastAsia="x-none"/>
              </w:rPr>
              <w:t> </w:t>
            </w:r>
          </w:p>
        </w:tc>
        <w:tc>
          <w:tcPr>
            <w:tcW w:w="2552"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2005" w:type="dxa"/>
            <w:noWrap/>
            <w:hideMark/>
          </w:tcPr>
          <w:p w:rsidR="005438DA" w:rsidRPr="005438DA" w:rsidRDefault="005438DA">
            <w:pPr>
              <w:rPr>
                <w:lang w:eastAsia="x-none"/>
              </w:rPr>
            </w:pPr>
            <w:r w:rsidRPr="005438DA">
              <w:rPr>
                <w:lang w:eastAsia="x-none"/>
              </w:rPr>
              <w:t> </w:t>
            </w:r>
          </w:p>
        </w:tc>
      </w:tr>
      <w:tr w:rsidR="005438DA" w:rsidRPr="005438DA" w:rsidTr="005438DA">
        <w:trPr>
          <w:trHeight w:val="465"/>
        </w:trPr>
        <w:tc>
          <w:tcPr>
            <w:tcW w:w="1292" w:type="dxa"/>
            <w:hideMark/>
          </w:tcPr>
          <w:p w:rsidR="005438DA" w:rsidRPr="005438DA" w:rsidRDefault="005438DA">
            <w:pPr>
              <w:rPr>
                <w:lang w:eastAsia="x-none"/>
              </w:rPr>
            </w:pPr>
            <w:r w:rsidRPr="005438DA">
              <w:rPr>
                <w:lang w:eastAsia="x-none"/>
              </w:rPr>
              <w:t> </w:t>
            </w:r>
          </w:p>
        </w:tc>
        <w:tc>
          <w:tcPr>
            <w:tcW w:w="1680"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3118" w:type="dxa"/>
            <w:hideMark/>
          </w:tcPr>
          <w:p w:rsidR="005438DA" w:rsidRPr="005438DA" w:rsidRDefault="005438DA">
            <w:pPr>
              <w:rPr>
                <w:lang w:eastAsia="x-none"/>
              </w:rPr>
            </w:pPr>
            <w:r w:rsidRPr="005438DA">
              <w:rPr>
                <w:lang w:eastAsia="x-none"/>
              </w:rPr>
              <w:t> </w:t>
            </w:r>
          </w:p>
        </w:tc>
        <w:tc>
          <w:tcPr>
            <w:tcW w:w="2552"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2005" w:type="dxa"/>
            <w:noWrap/>
            <w:hideMark/>
          </w:tcPr>
          <w:p w:rsidR="005438DA" w:rsidRPr="005438DA" w:rsidRDefault="005438DA">
            <w:pPr>
              <w:rPr>
                <w:lang w:eastAsia="x-none"/>
              </w:rPr>
            </w:pPr>
            <w:r w:rsidRPr="005438DA">
              <w:rPr>
                <w:lang w:eastAsia="x-none"/>
              </w:rPr>
              <w:t> </w:t>
            </w:r>
          </w:p>
        </w:tc>
      </w:tr>
      <w:tr w:rsidR="005438DA" w:rsidRPr="005438DA" w:rsidTr="005438DA">
        <w:trPr>
          <w:trHeight w:val="465"/>
        </w:trPr>
        <w:tc>
          <w:tcPr>
            <w:tcW w:w="1292" w:type="dxa"/>
            <w:hideMark/>
          </w:tcPr>
          <w:p w:rsidR="005438DA" w:rsidRPr="005438DA" w:rsidRDefault="005438DA">
            <w:pPr>
              <w:rPr>
                <w:lang w:eastAsia="x-none"/>
              </w:rPr>
            </w:pPr>
            <w:r w:rsidRPr="005438DA">
              <w:rPr>
                <w:lang w:eastAsia="x-none"/>
              </w:rPr>
              <w:t> </w:t>
            </w:r>
          </w:p>
        </w:tc>
        <w:tc>
          <w:tcPr>
            <w:tcW w:w="1680"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3118" w:type="dxa"/>
            <w:hideMark/>
          </w:tcPr>
          <w:p w:rsidR="005438DA" w:rsidRPr="005438DA" w:rsidRDefault="005438DA">
            <w:pPr>
              <w:rPr>
                <w:lang w:eastAsia="x-none"/>
              </w:rPr>
            </w:pPr>
            <w:r w:rsidRPr="005438DA">
              <w:rPr>
                <w:lang w:eastAsia="x-none"/>
              </w:rPr>
              <w:t> </w:t>
            </w:r>
          </w:p>
        </w:tc>
        <w:tc>
          <w:tcPr>
            <w:tcW w:w="2552"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2005" w:type="dxa"/>
            <w:noWrap/>
            <w:hideMark/>
          </w:tcPr>
          <w:p w:rsidR="005438DA" w:rsidRPr="005438DA" w:rsidRDefault="005438DA">
            <w:pPr>
              <w:rPr>
                <w:lang w:eastAsia="x-none"/>
              </w:rPr>
            </w:pPr>
            <w:r w:rsidRPr="005438DA">
              <w:rPr>
                <w:lang w:eastAsia="x-none"/>
              </w:rPr>
              <w:t> </w:t>
            </w:r>
          </w:p>
        </w:tc>
      </w:tr>
      <w:tr w:rsidR="005438DA" w:rsidRPr="005438DA" w:rsidTr="005438DA">
        <w:trPr>
          <w:trHeight w:val="465"/>
        </w:trPr>
        <w:tc>
          <w:tcPr>
            <w:tcW w:w="1292" w:type="dxa"/>
            <w:hideMark/>
          </w:tcPr>
          <w:p w:rsidR="005438DA" w:rsidRPr="005438DA" w:rsidRDefault="005438DA">
            <w:pPr>
              <w:rPr>
                <w:lang w:eastAsia="x-none"/>
              </w:rPr>
            </w:pPr>
            <w:r w:rsidRPr="005438DA">
              <w:rPr>
                <w:lang w:eastAsia="x-none"/>
              </w:rPr>
              <w:t> </w:t>
            </w:r>
          </w:p>
        </w:tc>
        <w:tc>
          <w:tcPr>
            <w:tcW w:w="1680"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3118" w:type="dxa"/>
            <w:hideMark/>
          </w:tcPr>
          <w:p w:rsidR="005438DA" w:rsidRPr="005438DA" w:rsidRDefault="005438DA">
            <w:pPr>
              <w:rPr>
                <w:lang w:eastAsia="x-none"/>
              </w:rPr>
            </w:pPr>
            <w:r w:rsidRPr="005438DA">
              <w:rPr>
                <w:lang w:eastAsia="x-none"/>
              </w:rPr>
              <w:t> </w:t>
            </w:r>
          </w:p>
        </w:tc>
        <w:tc>
          <w:tcPr>
            <w:tcW w:w="2552"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2005" w:type="dxa"/>
            <w:noWrap/>
            <w:hideMark/>
          </w:tcPr>
          <w:p w:rsidR="005438DA" w:rsidRPr="005438DA" w:rsidRDefault="005438DA">
            <w:pPr>
              <w:rPr>
                <w:lang w:eastAsia="x-none"/>
              </w:rPr>
            </w:pPr>
            <w:r w:rsidRPr="005438DA">
              <w:rPr>
                <w:lang w:eastAsia="x-none"/>
              </w:rPr>
              <w:t> </w:t>
            </w:r>
          </w:p>
        </w:tc>
      </w:tr>
      <w:tr w:rsidR="005438DA" w:rsidRPr="005438DA" w:rsidTr="005438DA">
        <w:trPr>
          <w:trHeight w:val="465"/>
        </w:trPr>
        <w:tc>
          <w:tcPr>
            <w:tcW w:w="1292" w:type="dxa"/>
            <w:hideMark/>
          </w:tcPr>
          <w:p w:rsidR="005438DA" w:rsidRPr="005438DA" w:rsidRDefault="005438DA">
            <w:pPr>
              <w:rPr>
                <w:lang w:eastAsia="x-none"/>
              </w:rPr>
            </w:pPr>
            <w:r w:rsidRPr="005438DA">
              <w:rPr>
                <w:lang w:eastAsia="x-none"/>
              </w:rPr>
              <w:t> </w:t>
            </w:r>
          </w:p>
        </w:tc>
        <w:tc>
          <w:tcPr>
            <w:tcW w:w="1680"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3118" w:type="dxa"/>
            <w:hideMark/>
          </w:tcPr>
          <w:p w:rsidR="005438DA" w:rsidRPr="005438DA" w:rsidRDefault="005438DA">
            <w:pPr>
              <w:rPr>
                <w:lang w:eastAsia="x-none"/>
              </w:rPr>
            </w:pPr>
            <w:r w:rsidRPr="005438DA">
              <w:rPr>
                <w:lang w:eastAsia="x-none"/>
              </w:rPr>
              <w:t> </w:t>
            </w:r>
          </w:p>
        </w:tc>
        <w:tc>
          <w:tcPr>
            <w:tcW w:w="2552"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2005" w:type="dxa"/>
            <w:noWrap/>
            <w:hideMark/>
          </w:tcPr>
          <w:p w:rsidR="005438DA" w:rsidRPr="005438DA" w:rsidRDefault="005438DA">
            <w:pPr>
              <w:rPr>
                <w:lang w:eastAsia="x-none"/>
              </w:rPr>
            </w:pPr>
            <w:r w:rsidRPr="005438DA">
              <w:rPr>
                <w:lang w:eastAsia="x-none"/>
              </w:rPr>
              <w:t> </w:t>
            </w:r>
          </w:p>
        </w:tc>
      </w:tr>
      <w:tr w:rsidR="005438DA" w:rsidRPr="005438DA" w:rsidTr="005438DA">
        <w:trPr>
          <w:trHeight w:val="465"/>
        </w:trPr>
        <w:tc>
          <w:tcPr>
            <w:tcW w:w="1292" w:type="dxa"/>
            <w:hideMark/>
          </w:tcPr>
          <w:p w:rsidR="005438DA" w:rsidRPr="005438DA" w:rsidRDefault="005438DA">
            <w:pPr>
              <w:rPr>
                <w:lang w:eastAsia="x-none"/>
              </w:rPr>
            </w:pPr>
            <w:r w:rsidRPr="005438DA">
              <w:rPr>
                <w:lang w:eastAsia="x-none"/>
              </w:rPr>
              <w:t> </w:t>
            </w:r>
          </w:p>
        </w:tc>
        <w:tc>
          <w:tcPr>
            <w:tcW w:w="1680"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3118" w:type="dxa"/>
            <w:hideMark/>
          </w:tcPr>
          <w:p w:rsidR="005438DA" w:rsidRPr="005438DA" w:rsidRDefault="005438DA">
            <w:pPr>
              <w:rPr>
                <w:lang w:eastAsia="x-none"/>
              </w:rPr>
            </w:pPr>
            <w:r w:rsidRPr="005438DA">
              <w:rPr>
                <w:lang w:eastAsia="x-none"/>
              </w:rPr>
              <w:t> </w:t>
            </w:r>
          </w:p>
        </w:tc>
        <w:tc>
          <w:tcPr>
            <w:tcW w:w="2552" w:type="dxa"/>
            <w:hideMark/>
          </w:tcPr>
          <w:p w:rsidR="005438DA" w:rsidRPr="005438DA" w:rsidRDefault="005438DA">
            <w:pPr>
              <w:rPr>
                <w:lang w:eastAsia="x-none"/>
              </w:rPr>
            </w:pPr>
            <w:r w:rsidRPr="005438DA">
              <w:rPr>
                <w:lang w:eastAsia="x-none"/>
              </w:rPr>
              <w:t> </w:t>
            </w:r>
          </w:p>
        </w:tc>
        <w:tc>
          <w:tcPr>
            <w:tcW w:w="1843" w:type="dxa"/>
            <w:hideMark/>
          </w:tcPr>
          <w:p w:rsidR="005438DA" w:rsidRPr="005438DA" w:rsidRDefault="005438DA">
            <w:pPr>
              <w:rPr>
                <w:lang w:eastAsia="x-none"/>
              </w:rPr>
            </w:pPr>
            <w:r w:rsidRPr="005438DA">
              <w:rPr>
                <w:lang w:eastAsia="x-none"/>
              </w:rPr>
              <w:t> </w:t>
            </w:r>
          </w:p>
        </w:tc>
        <w:tc>
          <w:tcPr>
            <w:tcW w:w="2005" w:type="dxa"/>
            <w:noWrap/>
            <w:hideMark/>
          </w:tcPr>
          <w:p w:rsidR="005438DA" w:rsidRPr="005438DA" w:rsidRDefault="005438DA">
            <w:pPr>
              <w:rPr>
                <w:lang w:eastAsia="x-none"/>
              </w:rPr>
            </w:pPr>
            <w:r w:rsidRPr="005438DA">
              <w:rPr>
                <w:lang w:eastAsia="x-none"/>
              </w:rPr>
              <w:t> </w:t>
            </w:r>
          </w:p>
        </w:tc>
      </w:tr>
    </w:tbl>
    <w:p w:rsidR="005438DA" w:rsidRDefault="005438DA" w:rsidP="006436BD">
      <w:pPr>
        <w:rPr>
          <w:lang w:val="x-none" w:eastAsia="x-none"/>
        </w:rPr>
      </w:pPr>
    </w:p>
    <w:p w:rsidR="005438DA" w:rsidRDefault="005438DA" w:rsidP="006436BD">
      <w:pPr>
        <w:rPr>
          <w:lang w:val="x-none" w:eastAsia="x-none"/>
        </w:rPr>
      </w:pPr>
    </w:p>
    <w:p w:rsidR="005438DA" w:rsidRDefault="005438DA" w:rsidP="006436BD">
      <w:pPr>
        <w:rPr>
          <w:lang w:val="x-none" w:eastAsia="x-none"/>
        </w:rPr>
        <w:sectPr w:rsidR="005438DA" w:rsidSect="005438DA">
          <w:pgSz w:w="16838" w:h="11906" w:orient="landscape"/>
          <w:pgMar w:top="1418" w:right="1077" w:bottom="992" w:left="1418" w:header="709" w:footer="272" w:gutter="0"/>
          <w:cols w:space="708"/>
          <w:docGrid w:linePitch="360"/>
        </w:sectPr>
      </w:pPr>
    </w:p>
    <w:p w:rsidR="006436BD" w:rsidRPr="006436BD" w:rsidRDefault="006436BD" w:rsidP="00021922">
      <w:pPr>
        <w:pStyle w:val="Titre2"/>
      </w:pPr>
      <w:bookmarkStart w:id="28" w:name="_Toc119945755"/>
      <w:bookmarkStart w:id="29" w:name="_Toc120193540"/>
      <w:bookmarkStart w:id="30" w:name="_Toc122514185"/>
      <w:bookmarkStart w:id="31" w:name="_Toc125966875"/>
      <w:bookmarkStart w:id="32" w:name="_Toc125983709"/>
      <w:r w:rsidRPr="006436BD">
        <w:lastRenderedPageBreak/>
        <w:t xml:space="preserve">Centre multidisciplinaire </w:t>
      </w:r>
      <w:r w:rsidR="00C14307">
        <w:t>référent (CMDR)</w:t>
      </w:r>
      <w:bookmarkEnd w:id="28"/>
      <w:bookmarkEnd w:id="29"/>
      <w:bookmarkEnd w:id="30"/>
      <w:bookmarkEnd w:id="31"/>
      <w:bookmarkEnd w:id="32"/>
      <w:r w:rsidRPr="006436BD">
        <w:t xml:space="preserve"> </w:t>
      </w:r>
    </w:p>
    <w:p w:rsidR="006436BD" w:rsidRPr="006436BD" w:rsidRDefault="006436BD" w:rsidP="006436BD">
      <w:pPr>
        <w:rPr>
          <w:lang w:val="x-none" w:eastAsia="x-none"/>
        </w:rPr>
      </w:pPr>
    </w:p>
    <w:p w:rsidR="006436BD" w:rsidRPr="008863C2" w:rsidRDefault="006436BD" w:rsidP="006436BD">
      <w:pPr>
        <w:rPr>
          <w:b/>
          <w:lang w:eastAsia="x-none"/>
        </w:rPr>
      </w:pPr>
      <w:r w:rsidRPr="008863C2">
        <w:rPr>
          <w:b/>
          <w:lang w:val="x-none" w:eastAsia="x-none"/>
        </w:rPr>
        <w:t>1.</w:t>
      </w:r>
      <w:r w:rsidRPr="008863C2">
        <w:rPr>
          <w:b/>
          <w:lang w:val="x-none" w:eastAsia="x-none"/>
        </w:rPr>
        <w:tab/>
        <w:t xml:space="preserve">Détailler les prises en charge proposées au centre multidisciplinaire </w:t>
      </w:r>
      <w:r w:rsidR="008863C2" w:rsidRPr="008863C2">
        <w:rPr>
          <w:b/>
          <w:lang w:eastAsia="x-none"/>
        </w:rPr>
        <w:t>référent</w:t>
      </w:r>
    </w:p>
    <w:p w:rsidR="006436BD" w:rsidRPr="006436BD" w:rsidRDefault="006436BD" w:rsidP="006436BD">
      <w:pPr>
        <w:rPr>
          <w:lang w:val="x-none" w:eastAsia="x-none"/>
        </w:rPr>
      </w:pPr>
    </w:p>
    <w:p w:rsidR="006436BD" w:rsidRPr="006436BD" w:rsidRDefault="006436BD" w:rsidP="006436BD">
      <w:pPr>
        <w:rPr>
          <w:lang w:val="x-none" w:eastAsia="x-none"/>
        </w:rPr>
      </w:pPr>
      <w:r w:rsidRPr="006436BD">
        <w:rPr>
          <w:lang w:val="x-none" w:eastAsia="x-none"/>
        </w:rPr>
        <w:t>1.1.</w:t>
      </w:r>
      <w:r w:rsidRPr="006436BD">
        <w:rPr>
          <w:lang w:val="x-none" w:eastAsia="x-none"/>
        </w:rPr>
        <w:tab/>
        <w:t>Examens de deuxième intention</w:t>
      </w: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BD3779" w:rsidRPr="003B547D" w:rsidRDefault="006436BD" w:rsidP="006436BD">
      <w:pPr>
        <w:rPr>
          <w:b/>
          <w:strike/>
          <w:lang w:eastAsia="x-none"/>
        </w:rPr>
      </w:pPr>
      <w:r w:rsidRPr="00941B8B">
        <w:rPr>
          <w:lang w:val="x-none" w:eastAsia="x-none"/>
        </w:rPr>
        <w:t>1.2.</w:t>
      </w:r>
      <w:r w:rsidRPr="00941B8B">
        <w:rPr>
          <w:lang w:val="x-none" w:eastAsia="x-none"/>
        </w:rPr>
        <w:tab/>
        <w:t>Traitements médicaux et chirurgicaux</w:t>
      </w:r>
      <w:r w:rsidR="00BC16EA" w:rsidRPr="00941B8B">
        <w:rPr>
          <w:lang w:eastAsia="x-none"/>
        </w:rPr>
        <w:t xml:space="preserve"> proposés et disponibles</w:t>
      </w:r>
      <w:r w:rsidR="003B547D" w:rsidRPr="00941B8B">
        <w:rPr>
          <w:lang w:eastAsia="x-none"/>
        </w:rPr>
        <w:t xml:space="preserve"> (consul</w:t>
      </w:r>
      <w:r w:rsidR="00941B8B" w:rsidRPr="00941B8B">
        <w:rPr>
          <w:lang w:eastAsia="x-none"/>
        </w:rPr>
        <w:t>tation gynécologique</w:t>
      </w:r>
      <w:r w:rsidR="00BC16EA" w:rsidRPr="00941B8B">
        <w:rPr>
          <w:lang w:eastAsia="x-none"/>
        </w:rPr>
        <w:t xml:space="preserve"> spécifiques</w:t>
      </w:r>
      <w:r w:rsidR="003B547D" w:rsidRPr="00941B8B">
        <w:rPr>
          <w:lang w:eastAsia="x-none"/>
        </w:rPr>
        <w:t>, AMP, douleurs</w:t>
      </w:r>
      <w:r w:rsidR="00941B8B" w:rsidRPr="00941B8B">
        <w:rPr>
          <w:lang w:eastAsia="x-none"/>
        </w:rPr>
        <w:t xml:space="preserve"> </w:t>
      </w:r>
      <w:r w:rsidR="00BC16EA" w:rsidRPr="00941B8B">
        <w:rPr>
          <w:lang w:eastAsia="x-none"/>
        </w:rPr>
        <w:t>,</w:t>
      </w:r>
      <w:r w:rsidR="00941B8B" w:rsidRPr="00941B8B">
        <w:rPr>
          <w:lang w:eastAsia="x-none"/>
        </w:rPr>
        <w:t xml:space="preserve"> plateau</w:t>
      </w:r>
      <w:r w:rsidR="003B547D" w:rsidRPr="00941B8B">
        <w:rPr>
          <w:lang w:eastAsia="x-none"/>
        </w:rPr>
        <w:t xml:space="preserve"> chirurgical, plateau radiologique</w:t>
      </w:r>
      <w:r w:rsidR="00941B8B" w:rsidRPr="00941B8B">
        <w:rPr>
          <w:lang w:eastAsia="x-none"/>
        </w:rPr>
        <w:t>, …</w:t>
      </w:r>
      <w:r w:rsidR="003B547D" w:rsidRPr="00941B8B">
        <w:rPr>
          <w:lang w:eastAsia="x-none"/>
        </w:rPr>
        <w:t>) Préciser l’endroit si ces activités ne sont pas réalisées sur le même site</w:t>
      </w:r>
      <w:r w:rsidR="00BC16EA" w:rsidRPr="00941B8B">
        <w:rPr>
          <w:lang w:eastAsia="x-none"/>
        </w:rPr>
        <w:t xml:space="preserve">. </w:t>
      </w:r>
      <w:r w:rsidR="00BA7952" w:rsidRPr="00941B8B">
        <w:rPr>
          <w:lang w:eastAsia="x-none"/>
        </w:rPr>
        <w:t xml:space="preserve">– activité PMSI / activité RCP </w:t>
      </w:r>
      <w:r w:rsidR="00BA7952" w:rsidRPr="00941B8B">
        <w:rPr>
          <w:b/>
          <w:lang w:eastAsia="x-none"/>
        </w:rPr>
        <w:t>(données quantitatives)</w:t>
      </w:r>
    </w:p>
    <w:p w:rsidR="006436BD" w:rsidRPr="006436BD" w:rsidRDefault="006436BD" w:rsidP="006436BD">
      <w:pPr>
        <w:rPr>
          <w:lang w:val="x-none" w:eastAsia="x-none"/>
        </w:rPr>
      </w:pPr>
    </w:p>
    <w:p w:rsidR="006436BD" w:rsidRDefault="006436BD" w:rsidP="006436BD">
      <w:pPr>
        <w:rPr>
          <w:lang w:val="x-none" w:eastAsia="x-none"/>
        </w:rPr>
      </w:pPr>
    </w:p>
    <w:p w:rsidR="00565C8D" w:rsidRPr="006436BD" w:rsidRDefault="00565C8D" w:rsidP="006436BD">
      <w:pPr>
        <w:rPr>
          <w:lang w:val="x-none" w:eastAsia="x-none"/>
        </w:rPr>
      </w:pPr>
    </w:p>
    <w:p w:rsidR="006436BD" w:rsidRPr="006436BD" w:rsidRDefault="006436BD" w:rsidP="006436BD">
      <w:pPr>
        <w:rPr>
          <w:lang w:val="x-none" w:eastAsia="x-none"/>
        </w:rPr>
      </w:pPr>
      <w:r w:rsidRPr="006436BD">
        <w:rPr>
          <w:lang w:val="x-none" w:eastAsia="x-none"/>
        </w:rPr>
        <w:t>1.3.</w:t>
      </w:r>
      <w:r w:rsidRPr="006436BD">
        <w:rPr>
          <w:lang w:val="x-none" w:eastAsia="x-none"/>
        </w:rPr>
        <w:tab/>
        <w:t xml:space="preserve">Douleur chronique </w:t>
      </w: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565C8D" w:rsidRPr="006436BD" w:rsidRDefault="006436BD" w:rsidP="006436BD">
      <w:pPr>
        <w:rPr>
          <w:lang w:val="x-none" w:eastAsia="x-none"/>
        </w:rPr>
      </w:pPr>
      <w:r w:rsidRPr="006436BD">
        <w:rPr>
          <w:lang w:val="x-none" w:eastAsia="x-none"/>
        </w:rPr>
        <w:t>1.4.</w:t>
      </w:r>
      <w:r w:rsidRPr="006436BD">
        <w:rPr>
          <w:lang w:val="x-none" w:eastAsia="x-none"/>
        </w:rPr>
        <w:tab/>
        <w:t xml:space="preserve">Fertilité </w:t>
      </w:r>
    </w:p>
    <w:p w:rsidR="006436BD" w:rsidRPr="006436BD" w:rsidRDefault="006436BD" w:rsidP="006436BD">
      <w:pPr>
        <w:rPr>
          <w:lang w:val="x-none" w:eastAsia="x-none"/>
        </w:rPr>
      </w:pPr>
    </w:p>
    <w:p w:rsidR="006436BD" w:rsidRPr="006436BD" w:rsidRDefault="006436BD" w:rsidP="006436BD">
      <w:pPr>
        <w:rPr>
          <w:lang w:val="x-none" w:eastAsia="x-none"/>
        </w:rPr>
      </w:pPr>
    </w:p>
    <w:p w:rsidR="00565C8D" w:rsidRPr="006436BD" w:rsidRDefault="00565C8D" w:rsidP="00565C8D">
      <w:pPr>
        <w:rPr>
          <w:lang w:val="x-none" w:eastAsia="x-none"/>
        </w:rPr>
      </w:pPr>
    </w:p>
    <w:p w:rsidR="00565C8D" w:rsidRPr="00565C8D" w:rsidRDefault="00565C8D" w:rsidP="00565C8D">
      <w:pPr>
        <w:rPr>
          <w:lang w:eastAsia="x-none"/>
        </w:rPr>
      </w:pPr>
      <w:r>
        <w:rPr>
          <w:lang w:val="x-none" w:eastAsia="x-none"/>
        </w:rPr>
        <w:t>1.</w:t>
      </w:r>
      <w:r>
        <w:rPr>
          <w:lang w:eastAsia="x-none"/>
        </w:rPr>
        <w:t>5</w:t>
      </w:r>
      <w:r w:rsidRPr="006436BD">
        <w:rPr>
          <w:lang w:val="x-none" w:eastAsia="x-none"/>
        </w:rPr>
        <w:t>.</w:t>
      </w:r>
      <w:r w:rsidRPr="006436BD">
        <w:rPr>
          <w:lang w:val="x-none" w:eastAsia="x-none"/>
        </w:rPr>
        <w:tab/>
      </w:r>
      <w:r w:rsidRPr="00565C8D">
        <w:rPr>
          <w:lang w:eastAsia="x-none"/>
        </w:rPr>
        <w:t>Inscription du projet de soin dans le cadre d’un programme ETP endométriose</w:t>
      </w:r>
    </w:p>
    <w:p w:rsidR="006436BD" w:rsidRPr="006436BD" w:rsidRDefault="006436BD" w:rsidP="006436BD">
      <w:pPr>
        <w:rPr>
          <w:lang w:val="x-none" w:eastAsia="x-none"/>
        </w:rPr>
      </w:pPr>
    </w:p>
    <w:p w:rsidR="006436BD" w:rsidRDefault="006436BD" w:rsidP="006436BD">
      <w:pPr>
        <w:rPr>
          <w:lang w:val="x-none" w:eastAsia="x-none"/>
        </w:rPr>
      </w:pPr>
    </w:p>
    <w:p w:rsidR="00565C8D" w:rsidRDefault="00565C8D" w:rsidP="006436BD">
      <w:pPr>
        <w:rPr>
          <w:lang w:val="x-none" w:eastAsia="x-none"/>
        </w:rPr>
      </w:pPr>
    </w:p>
    <w:p w:rsidR="00565C8D" w:rsidRPr="006436BD" w:rsidRDefault="00565C8D" w:rsidP="006436BD">
      <w:pPr>
        <w:rPr>
          <w:lang w:val="x-none" w:eastAsia="x-none"/>
        </w:rPr>
      </w:pPr>
    </w:p>
    <w:p w:rsidR="006436BD" w:rsidRPr="008863C2" w:rsidRDefault="006436BD" w:rsidP="006436BD">
      <w:pPr>
        <w:rPr>
          <w:b/>
          <w:lang w:eastAsia="x-none"/>
        </w:rPr>
      </w:pPr>
      <w:r w:rsidRPr="008863C2">
        <w:rPr>
          <w:b/>
          <w:lang w:val="x-none" w:eastAsia="x-none"/>
        </w:rPr>
        <w:t>2.</w:t>
      </w:r>
      <w:r w:rsidRPr="008863C2">
        <w:rPr>
          <w:b/>
          <w:lang w:val="x-none" w:eastAsia="x-none"/>
        </w:rPr>
        <w:tab/>
        <w:t>Détailler les modalités d’organisation du centre</w:t>
      </w:r>
      <w:r w:rsidR="008863C2">
        <w:rPr>
          <w:b/>
          <w:lang w:eastAsia="x-none"/>
        </w:rPr>
        <w:t xml:space="preserve"> </w:t>
      </w:r>
      <w:r w:rsidR="008863C2" w:rsidRPr="008863C2">
        <w:rPr>
          <w:b/>
          <w:lang w:val="x-none" w:eastAsia="x-none"/>
        </w:rPr>
        <w:t xml:space="preserve">multidisciplinaire </w:t>
      </w:r>
      <w:r w:rsidR="008863C2" w:rsidRPr="008863C2">
        <w:rPr>
          <w:b/>
          <w:lang w:eastAsia="x-none"/>
        </w:rPr>
        <w:t>référent</w:t>
      </w:r>
    </w:p>
    <w:p w:rsidR="006436BD" w:rsidRPr="006436BD" w:rsidRDefault="006436BD" w:rsidP="006436BD">
      <w:pPr>
        <w:rPr>
          <w:lang w:val="x-none" w:eastAsia="x-none"/>
        </w:rPr>
      </w:pPr>
    </w:p>
    <w:p w:rsidR="006436BD" w:rsidRPr="006436BD" w:rsidRDefault="006436BD" w:rsidP="006436BD">
      <w:pPr>
        <w:rPr>
          <w:lang w:val="x-none" w:eastAsia="x-none"/>
        </w:rPr>
      </w:pPr>
      <w:r w:rsidRPr="006436BD">
        <w:rPr>
          <w:lang w:val="x-none" w:eastAsia="x-none"/>
        </w:rPr>
        <w:t>2.1.</w:t>
      </w:r>
      <w:r w:rsidRPr="006436BD">
        <w:rPr>
          <w:lang w:val="x-none" w:eastAsia="x-none"/>
        </w:rPr>
        <w:tab/>
        <w:t>Ressources humaines mobilisées</w:t>
      </w: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r w:rsidRPr="006436BD">
        <w:rPr>
          <w:lang w:val="x-none" w:eastAsia="x-none"/>
        </w:rPr>
        <w:t>2.2.</w:t>
      </w:r>
      <w:r w:rsidRPr="006436BD">
        <w:rPr>
          <w:lang w:val="x-none" w:eastAsia="x-none"/>
        </w:rPr>
        <w:tab/>
        <w:t xml:space="preserve">Prise en charge pluridisciplinaire  </w:t>
      </w: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r w:rsidRPr="006436BD">
        <w:rPr>
          <w:lang w:val="x-none" w:eastAsia="x-none"/>
        </w:rPr>
        <w:t>2.3.</w:t>
      </w:r>
      <w:r w:rsidRPr="006436BD">
        <w:rPr>
          <w:lang w:val="x-none" w:eastAsia="x-none"/>
        </w:rPr>
        <w:tab/>
        <w:t>Participation à la prise en charge locale</w:t>
      </w: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r w:rsidRPr="006436BD">
        <w:rPr>
          <w:lang w:val="x-none" w:eastAsia="x-none"/>
        </w:rPr>
        <w:t>2.4.</w:t>
      </w:r>
      <w:r w:rsidRPr="006436BD">
        <w:rPr>
          <w:lang w:val="x-none" w:eastAsia="x-none"/>
        </w:rPr>
        <w:tab/>
        <w:t>Information de la patiente et lien avec les associations de patients</w:t>
      </w:r>
    </w:p>
    <w:p w:rsidR="008863C2" w:rsidRDefault="008863C2" w:rsidP="006436BD">
      <w:pPr>
        <w:rPr>
          <w:lang w:val="x-none" w:eastAsia="x-none"/>
        </w:rPr>
      </w:pPr>
    </w:p>
    <w:p w:rsidR="008863C2" w:rsidRDefault="008863C2" w:rsidP="006436BD">
      <w:pPr>
        <w:rPr>
          <w:lang w:val="x-none" w:eastAsia="x-none"/>
        </w:rPr>
      </w:pPr>
    </w:p>
    <w:p w:rsidR="008863C2" w:rsidRDefault="008863C2">
      <w:pPr>
        <w:jc w:val="left"/>
        <w:rPr>
          <w:lang w:val="x-none" w:eastAsia="x-none"/>
        </w:rPr>
      </w:pPr>
      <w:r>
        <w:rPr>
          <w:lang w:val="x-none" w:eastAsia="x-none"/>
        </w:rPr>
        <w:br w:type="page"/>
      </w:r>
    </w:p>
    <w:p w:rsidR="006436BD" w:rsidRPr="006F0A42" w:rsidRDefault="006436BD" w:rsidP="00021922">
      <w:pPr>
        <w:pStyle w:val="Titre2"/>
        <w:rPr>
          <w:lang w:val="fr-FR"/>
        </w:rPr>
      </w:pPr>
      <w:bookmarkStart w:id="33" w:name="_Toc119945756"/>
      <w:bookmarkStart w:id="34" w:name="_Toc120193541"/>
      <w:bookmarkStart w:id="35" w:name="_Toc122514186"/>
      <w:bookmarkStart w:id="36" w:name="_Toc125966876"/>
      <w:bookmarkStart w:id="37" w:name="_Toc125983710"/>
      <w:r w:rsidRPr="006436BD">
        <w:lastRenderedPageBreak/>
        <w:t xml:space="preserve">Centre </w:t>
      </w:r>
      <w:r w:rsidR="008863C2">
        <w:t>référent chirurgical</w:t>
      </w:r>
      <w:r w:rsidR="006F0A42">
        <w:rPr>
          <w:lang w:val="fr-FR"/>
        </w:rPr>
        <w:t xml:space="preserve"> (CRC)</w:t>
      </w:r>
      <w:bookmarkEnd w:id="33"/>
      <w:bookmarkEnd w:id="34"/>
      <w:bookmarkEnd w:id="35"/>
      <w:bookmarkEnd w:id="36"/>
      <w:bookmarkEnd w:id="37"/>
    </w:p>
    <w:p w:rsidR="006436BD" w:rsidRPr="006436BD" w:rsidRDefault="006436BD" w:rsidP="006436BD">
      <w:pPr>
        <w:rPr>
          <w:lang w:val="x-none" w:eastAsia="x-none"/>
        </w:rPr>
      </w:pPr>
    </w:p>
    <w:p w:rsidR="006436BD" w:rsidRPr="00565C8D" w:rsidRDefault="006436BD" w:rsidP="006436BD">
      <w:pPr>
        <w:rPr>
          <w:b/>
          <w:lang w:val="x-none" w:eastAsia="x-none"/>
        </w:rPr>
      </w:pPr>
      <w:r w:rsidRPr="00565C8D">
        <w:rPr>
          <w:b/>
          <w:lang w:val="x-none" w:eastAsia="x-none"/>
        </w:rPr>
        <w:t>Le centre</w:t>
      </w:r>
      <w:r w:rsidR="008863C2" w:rsidRPr="00565C8D">
        <w:rPr>
          <w:b/>
          <w:lang w:eastAsia="x-none"/>
        </w:rPr>
        <w:t xml:space="preserve"> référent</w:t>
      </w:r>
      <w:r w:rsidRPr="00565C8D">
        <w:rPr>
          <w:b/>
          <w:lang w:val="x-none" w:eastAsia="x-none"/>
        </w:rPr>
        <w:t xml:space="preserve"> </w:t>
      </w:r>
      <w:r w:rsidR="008863C2" w:rsidRPr="00565C8D">
        <w:rPr>
          <w:b/>
          <w:lang w:eastAsia="x-none"/>
        </w:rPr>
        <w:t xml:space="preserve">chirurgical </w:t>
      </w:r>
      <w:r w:rsidRPr="00565C8D">
        <w:rPr>
          <w:b/>
          <w:lang w:val="x-none" w:eastAsia="x-none"/>
        </w:rPr>
        <w:t>doit répondre à l’ensemble des éléments décrits dan</w:t>
      </w:r>
      <w:r w:rsidR="008863C2" w:rsidRPr="00565C8D">
        <w:rPr>
          <w:b/>
          <w:lang w:val="x-none" w:eastAsia="x-none"/>
        </w:rPr>
        <w:t>s la partie précédente « centre</w:t>
      </w:r>
      <w:r w:rsidRPr="00565C8D">
        <w:rPr>
          <w:b/>
          <w:lang w:val="x-none" w:eastAsia="x-none"/>
        </w:rPr>
        <w:t xml:space="preserve"> </w:t>
      </w:r>
      <w:r w:rsidR="008863C2" w:rsidRPr="00565C8D">
        <w:rPr>
          <w:b/>
          <w:lang w:eastAsia="x-none"/>
        </w:rPr>
        <w:t>multidisciplinaire référent</w:t>
      </w:r>
      <w:r w:rsidRPr="00565C8D">
        <w:rPr>
          <w:b/>
          <w:lang w:val="x-none" w:eastAsia="x-none"/>
        </w:rPr>
        <w:t xml:space="preserve"> ». </w:t>
      </w:r>
    </w:p>
    <w:p w:rsidR="006436BD" w:rsidRPr="00565C8D" w:rsidRDefault="006436BD" w:rsidP="006436BD">
      <w:pPr>
        <w:rPr>
          <w:b/>
          <w:lang w:val="x-none" w:eastAsia="x-none"/>
        </w:rPr>
      </w:pPr>
      <w:r w:rsidRPr="00565C8D">
        <w:rPr>
          <w:b/>
          <w:lang w:val="x-none" w:eastAsia="x-none"/>
        </w:rPr>
        <w:t>En complément, il doit répondre aux critères spécifiques suivants.</w:t>
      </w:r>
    </w:p>
    <w:p w:rsidR="006436BD" w:rsidRPr="006436BD" w:rsidRDefault="006436BD" w:rsidP="006436BD">
      <w:pPr>
        <w:rPr>
          <w:lang w:val="x-none" w:eastAsia="x-none"/>
        </w:rPr>
      </w:pPr>
    </w:p>
    <w:p w:rsidR="006436BD" w:rsidRPr="00BC16EA" w:rsidRDefault="008863C2" w:rsidP="006436BD">
      <w:pPr>
        <w:rPr>
          <w:lang w:eastAsia="x-none"/>
        </w:rPr>
      </w:pPr>
      <w:r>
        <w:rPr>
          <w:lang w:val="x-none" w:eastAsia="x-none"/>
        </w:rPr>
        <w:t>2.5</w:t>
      </w:r>
      <w:r w:rsidR="006436BD" w:rsidRPr="006436BD">
        <w:rPr>
          <w:lang w:val="x-none" w:eastAsia="x-none"/>
        </w:rPr>
        <w:tab/>
      </w:r>
      <w:r w:rsidR="006436BD" w:rsidRPr="00941B8B">
        <w:rPr>
          <w:lang w:val="x-none" w:eastAsia="x-none"/>
        </w:rPr>
        <w:t xml:space="preserve">Détailler les examens de troisième intention </w:t>
      </w:r>
      <w:r w:rsidR="00BC16EA" w:rsidRPr="00941B8B">
        <w:rPr>
          <w:lang w:eastAsia="x-none"/>
        </w:rPr>
        <w:t xml:space="preserve">réalisés </w:t>
      </w:r>
      <w:r w:rsidR="00941B8B" w:rsidRPr="00941B8B">
        <w:rPr>
          <w:lang w:eastAsia="x-none"/>
        </w:rPr>
        <w:t>dans l’établissement où</w:t>
      </w:r>
      <w:r w:rsidR="00BC16EA" w:rsidRPr="00941B8B">
        <w:rPr>
          <w:lang w:eastAsia="x-none"/>
        </w:rPr>
        <w:t xml:space="preserve"> se situ</w:t>
      </w:r>
      <w:r w:rsidR="00941B8B" w:rsidRPr="00941B8B">
        <w:rPr>
          <w:lang w:eastAsia="x-none"/>
        </w:rPr>
        <w:t>e le service de chirurgie ou dans</w:t>
      </w:r>
      <w:r w:rsidR="00BC16EA" w:rsidRPr="00941B8B">
        <w:rPr>
          <w:lang w:eastAsia="x-none"/>
        </w:rPr>
        <w:t xml:space="preserve"> d’autres structures. Dans ce dernier cas, préciser les noms</w:t>
      </w: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3B547D" w:rsidRDefault="008863C2" w:rsidP="006436BD">
      <w:pPr>
        <w:rPr>
          <w:strike/>
          <w:lang w:val="x-none" w:eastAsia="x-none"/>
        </w:rPr>
      </w:pPr>
      <w:r>
        <w:rPr>
          <w:lang w:val="x-none" w:eastAsia="x-none"/>
        </w:rPr>
        <w:t>2.6</w:t>
      </w:r>
      <w:r w:rsidR="006436BD" w:rsidRPr="006436BD">
        <w:rPr>
          <w:lang w:val="x-none" w:eastAsia="x-none"/>
        </w:rPr>
        <w:tab/>
      </w:r>
      <w:r w:rsidR="006436BD" w:rsidRPr="00941B8B">
        <w:rPr>
          <w:lang w:val="x-none" w:eastAsia="x-none"/>
        </w:rPr>
        <w:t>Détailler le</w:t>
      </w:r>
      <w:r w:rsidR="003B547D" w:rsidRPr="00941B8B">
        <w:rPr>
          <w:lang w:eastAsia="x-none"/>
        </w:rPr>
        <w:t>s</w:t>
      </w:r>
      <w:r w:rsidR="006436BD" w:rsidRPr="00941B8B">
        <w:rPr>
          <w:lang w:val="x-none" w:eastAsia="x-none"/>
        </w:rPr>
        <w:t xml:space="preserve"> traitement</w:t>
      </w:r>
      <w:r w:rsidR="003B547D" w:rsidRPr="00941B8B">
        <w:rPr>
          <w:lang w:eastAsia="x-none"/>
        </w:rPr>
        <w:t>s</w:t>
      </w:r>
      <w:r w:rsidR="003B547D" w:rsidRPr="00941B8B">
        <w:rPr>
          <w:lang w:val="x-none" w:eastAsia="x-none"/>
        </w:rPr>
        <w:t xml:space="preserve"> chirurgicaux</w:t>
      </w:r>
      <w:r w:rsidR="006436BD" w:rsidRPr="00941B8B">
        <w:rPr>
          <w:lang w:val="x-none" w:eastAsia="x-none"/>
        </w:rPr>
        <w:t xml:space="preserve"> des endométrioses complexes</w:t>
      </w:r>
      <w:r w:rsidR="003B547D" w:rsidRPr="00941B8B">
        <w:rPr>
          <w:lang w:eastAsia="x-none"/>
        </w:rPr>
        <w:t xml:space="preserve"> réalisables et le nombre de chirurgiens</w:t>
      </w: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BC16EA" w:rsidRDefault="008863C2" w:rsidP="006436BD">
      <w:pPr>
        <w:rPr>
          <w:lang w:eastAsia="x-none"/>
        </w:rPr>
      </w:pPr>
      <w:r w:rsidRPr="00941B8B">
        <w:rPr>
          <w:lang w:val="x-none" w:eastAsia="x-none"/>
        </w:rPr>
        <w:t>2.7</w:t>
      </w:r>
      <w:r w:rsidR="006436BD" w:rsidRPr="00941B8B">
        <w:rPr>
          <w:lang w:val="x-none" w:eastAsia="x-none"/>
        </w:rPr>
        <w:tab/>
        <w:t>Préciser l’organisation de l’accès à la chirurgie robotique</w:t>
      </w:r>
      <w:r w:rsidR="00BC16EA" w:rsidRPr="00941B8B">
        <w:rPr>
          <w:lang w:eastAsia="x-none"/>
        </w:rPr>
        <w:t xml:space="preserve"> si disponible</w:t>
      </w: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8863C2" w:rsidP="006436BD">
      <w:pPr>
        <w:rPr>
          <w:lang w:val="x-none" w:eastAsia="x-none"/>
        </w:rPr>
      </w:pPr>
      <w:r>
        <w:rPr>
          <w:lang w:val="x-none" w:eastAsia="x-none"/>
        </w:rPr>
        <w:t>2.8</w:t>
      </w:r>
      <w:r w:rsidR="006436BD" w:rsidRPr="006436BD">
        <w:rPr>
          <w:lang w:val="x-none" w:eastAsia="x-none"/>
        </w:rPr>
        <w:tab/>
        <w:t>Détailler les ressources humaines nécessaires</w:t>
      </w: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8863C2" w:rsidP="006436BD">
      <w:pPr>
        <w:rPr>
          <w:lang w:val="x-none" w:eastAsia="x-none"/>
        </w:rPr>
      </w:pPr>
      <w:r>
        <w:rPr>
          <w:lang w:val="x-none" w:eastAsia="x-none"/>
        </w:rPr>
        <w:t>2.9</w:t>
      </w:r>
      <w:r w:rsidR="006436BD" w:rsidRPr="006436BD">
        <w:rPr>
          <w:lang w:val="x-none" w:eastAsia="x-none"/>
        </w:rPr>
        <w:tab/>
        <w:t>RCP de recours régional sur des endométrioses complexes</w:t>
      </w: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8863C2" w:rsidP="006436BD">
      <w:pPr>
        <w:rPr>
          <w:lang w:val="x-none" w:eastAsia="x-none"/>
        </w:rPr>
      </w:pPr>
      <w:r>
        <w:rPr>
          <w:lang w:val="x-none" w:eastAsia="x-none"/>
        </w:rPr>
        <w:t>2.10</w:t>
      </w:r>
      <w:r w:rsidR="006436BD" w:rsidRPr="006436BD">
        <w:rPr>
          <w:lang w:val="x-none" w:eastAsia="x-none"/>
        </w:rPr>
        <w:tab/>
        <w:t>Préciser si des formations sont déjà mises en place</w:t>
      </w: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8863C2" w:rsidP="006436BD">
      <w:pPr>
        <w:rPr>
          <w:lang w:val="x-none" w:eastAsia="x-none"/>
        </w:rPr>
      </w:pPr>
      <w:r>
        <w:rPr>
          <w:lang w:eastAsia="x-none"/>
        </w:rPr>
        <w:t>2.11</w:t>
      </w:r>
      <w:r w:rsidR="006436BD" w:rsidRPr="006436BD">
        <w:rPr>
          <w:lang w:val="x-none" w:eastAsia="x-none"/>
        </w:rPr>
        <w:tab/>
        <w:t>Préciser si une collecte de données à des fins de recherche est en place</w:t>
      </w: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Pr="006436BD" w:rsidRDefault="006436BD" w:rsidP="006436BD">
      <w:pPr>
        <w:rPr>
          <w:lang w:val="x-none" w:eastAsia="x-none"/>
        </w:rPr>
      </w:pPr>
      <w:r w:rsidRPr="006436BD">
        <w:rPr>
          <w:lang w:val="x-none" w:eastAsia="x-none"/>
        </w:rPr>
        <w:t> </w:t>
      </w:r>
    </w:p>
    <w:p w:rsidR="008863C2" w:rsidRDefault="008863C2">
      <w:pPr>
        <w:jc w:val="left"/>
        <w:rPr>
          <w:lang w:val="x-none" w:eastAsia="x-none"/>
        </w:rPr>
      </w:pPr>
      <w:r>
        <w:rPr>
          <w:lang w:val="x-none" w:eastAsia="x-none"/>
        </w:rPr>
        <w:br w:type="page"/>
      </w:r>
    </w:p>
    <w:p w:rsidR="006436BD" w:rsidRPr="006436BD" w:rsidRDefault="006436BD" w:rsidP="00021922">
      <w:pPr>
        <w:pStyle w:val="Titre2"/>
      </w:pPr>
      <w:bookmarkStart w:id="38" w:name="_Toc119945757"/>
      <w:bookmarkStart w:id="39" w:name="_Toc120193542"/>
      <w:bookmarkStart w:id="40" w:name="_Toc122514187"/>
      <w:bookmarkStart w:id="41" w:name="_Toc125966877"/>
      <w:bookmarkStart w:id="42" w:name="_Toc125983711"/>
      <w:r w:rsidRPr="006436BD">
        <w:lastRenderedPageBreak/>
        <w:t>Préciser les engagements du demandeur :</w:t>
      </w:r>
      <w:bookmarkEnd w:id="38"/>
      <w:bookmarkEnd w:id="39"/>
      <w:bookmarkEnd w:id="40"/>
      <w:bookmarkEnd w:id="41"/>
      <w:bookmarkEnd w:id="42"/>
      <w:r w:rsidRPr="006436BD">
        <w:t xml:space="preserve">  </w:t>
      </w:r>
    </w:p>
    <w:p w:rsidR="006436BD" w:rsidRPr="006436BD" w:rsidRDefault="006436BD" w:rsidP="006436BD">
      <w:pPr>
        <w:rPr>
          <w:lang w:val="x-none" w:eastAsia="x-none"/>
        </w:rPr>
      </w:pPr>
    </w:p>
    <w:p w:rsidR="006436BD" w:rsidRDefault="008863C2" w:rsidP="006436BD">
      <w:pPr>
        <w:rPr>
          <w:lang w:val="x-none" w:eastAsia="x-none"/>
        </w:rPr>
      </w:pPr>
      <w:r>
        <w:rPr>
          <w:rFonts w:cstheme="minorHAnsi"/>
          <w:lang w:val="x-none" w:eastAsia="x-none"/>
        </w:rPr>
        <w:t>⃝</w:t>
      </w:r>
      <w:r w:rsidR="006436BD" w:rsidRPr="006436BD">
        <w:rPr>
          <w:lang w:val="x-none" w:eastAsia="x-none"/>
        </w:rPr>
        <w:t xml:space="preserve"> Les professionnels de santé du centre ainsi que le centre lui-même s’engagent </w:t>
      </w:r>
      <w:r>
        <w:rPr>
          <w:lang w:eastAsia="x-none"/>
        </w:rPr>
        <w:t>à signer la charte Endosud</w:t>
      </w:r>
      <w:r w:rsidR="006436BD" w:rsidRPr="006436BD">
        <w:rPr>
          <w:lang w:val="x-none" w:eastAsia="x-none"/>
        </w:rPr>
        <w:t xml:space="preserve">. </w:t>
      </w:r>
    </w:p>
    <w:p w:rsidR="00EF05B7" w:rsidRDefault="00EF05B7" w:rsidP="006436BD">
      <w:pPr>
        <w:rPr>
          <w:lang w:val="x-none" w:eastAsia="x-none"/>
        </w:rPr>
      </w:pPr>
    </w:p>
    <w:p w:rsidR="00EF05B7" w:rsidRPr="00EF05B7" w:rsidRDefault="00EF05B7" w:rsidP="006436BD">
      <w:pPr>
        <w:rPr>
          <w:lang w:eastAsia="x-none"/>
        </w:rPr>
      </w:pPr>
      <w:r>
        <w:rPr>
          <w:rFonts w:cstheme="minorHAnsi"/>
          <w:lang w:val="x-none" w:eastAsia="x-none"/>
        </w:rPr>
        <w:t>⃝</w:t>
      </w:r>
      <w:r>
        <w:rPr>
          <w:rFonts w:cstheme="minorHAnsi"/>
          <w:lang w:eastAsia="x-none"/>
        </w:rPr>
        <w:t xml:space="preserve"> Le CMDR/CRC s’engage à favoriser l’accessibilité financière aux soins pour les patientes.</w:t>
      </w:r>
    </w:p>
    <w:p w:rsidR="006436BD" w:rsidRPr="006436BD" w:rsidRDefault="006436BD" w:rsidP="006436BD">
      <w:pPr>
        <w:rPr>
          <w:lang w:val="x-none" w:eastAsia="x-none"/>
        </w:rPr>
      </w:pPr>
    </w:p>
    <w:p w:rsidR="006436BD" w:rsidRPr="008863C2" w:rsidRDefault="00C027C5" w:rsidP="006436BD">
      <w:pPr>
        <w:rPr>
          <w:lang w:eastAsia="x-none"/>
        </w:rPr>
      </w:pPr>
      <w:r>
        <w:rPr>
          <w:rFonts w:cstheme="minorHAnsi"/>
          <w:lang w:val="x-none" w:eastAsia="x-none"/>
        </w:rPr>
        <w:t>⃝</w:t>
      </w:r>
      <w:r>
        <w:rPr>
          <w:rFonts w:cstheme="minorHAnsi"/>
          <w:lang w:eastAsia="x-none"/>
        </w:rPr>
        <w:t xml:space="preserve"> </w:t>
      </w:r>
      <w:r w:rsidR="008863C2">
        <w:rPr>
          <w:lang w:eastAsia="x-none"/>
        </w:rPr>
        <w:t xml:space="preserve">Le CMDR/CRC </w:t>
      </w:r>
      <w:r w:rsidR="006436BD" w:rsidRPr="006436BD">
        <w:rPr>
          <w:lang w:val="x-none" w:eastAsia="x-none"/>
        </w:rPr>
        <w:t>s’engage à organiser</w:t>
      </w:r>
      <w:r w:rsidR="008863C2">
        <w:rPr>
          <w:lang w:eastAsia="x-none"/>
        </w:rPr>
        <w:t>/participer</w:t>
      </w:r>
      <w:r w:rsidR="006436BD" w:rsidRPr="006436BD">
        <w:rPr>
          <w:lang w:val="x-none" w:eastAsia="x-none"/>
        </w:rPr>
        <w:t xml:space="preserve"> à minima </w:t>
      </w:r>
      <w:r w:rsidR="008863C2">
        <w:rPr>
          <w:lang w:eastAsia="x-none"/>
        </w:rPr>
        <w:t xml:space="preserve">à </w:t>
      </w:r>
      <w:r w:rsidR="006436BD" w:rsidRPr="006436BD">
        <w:rPr>
          <w:lang w:val="x-none" w:eastAsia="x-none"/>
        </w:rPr>
        <w:t xml:space="preserve">une RCP par </w:t>
      </w:r>
      <w:r w:rsidR="008863C2">
        <w:rPr>
          <w:lang w:eastAsia="x-none"/>
        </w:rPr>
        <w:t>trimestre. (Compte rendu type à minima en annexe)</w:t>
      </w:r>
      <w:r w:rsidR="0042042E">
        <w:rPr>
          <w:lang w:eastAsia="x-none"/>
        </w:rPr>
        <w:t>.</w:t>
      </w:r>
    </w:p>
    <w:p w:rsidR="006436BD" w:rsidRPr="006436BD" w:rsidRDefault="006436BD" w:rsidP="006436BD">
      <w:pPr>
        <w:rPr>
          <w:lang w:val="x-none" w:eastAsia="x-none"/>
        </w:rPr>
      </w:pPr>
    </w:p>
    <w:p w:rsidR="006436BD" w:rsidRDefault="00C027C5" w:rsidP="006436BD">
      <w:pPr>
        <w:rPr>
          <w:lang w:eastAsia="x-none"/>
        </w:rPr>
      </w:pPr>
      <w:r>
        <w:rPr>
          <w:rFonts w:cstheme="minorHAnsi"/>
          <w:lang w:val="x-none" w:eastAsia="x-none"/>
        </w:rPr>
        <w:t>⃝</w:t>
      </w:r>
      <w:r>
        <w:rPr>
          <w:rFonts w:cstheme="minorHAnsi"/>
          <w:lang w:eastAsia="x-none"/>
        </w:rPr>
        <w:t xml:space="preserve"> </w:t>
      </w:r>
      <w:r>
        <w:rPr>
          <w:lang w:eastAsia="x-none"/>
        </w:rPr>
        <w:t>Le CMDR/</w:t>
      </w:r>
      <w:r w:rsidRPr="0042042E">
        <w:rPr>
          <w:lang w:eastAsia="x-none"/>
        </w:rPr>
        <w:t xml:space="preserve">CRC </w:t>
      </w:r>
      <w:r w:rsidRPr="0042042E">
        <w:rPr>
          <w:lang w:val="x-none" w:eastAsia="x-none"/>
        </w:rPr>
        <w:t>s’engage</w:t>
      </w:r>
      <w:r w:rsidRPr="0042042E">
        <w:rPr>
          <w:lang w:eastAsia="x-none"/>
        </w:rPr>
        <w:t xml:space="preserve"> à ce que l’ensemble des patientes opérées</w:t>
      </w:r>
      <w:r w:rsidR="00BC16EA" w:rsidRPr="0042042E">
        <w:rPr>
          <w:lang w:eastAsia="x-none"/>
        </w:rPr>
        <w:t xml:space="preserve"> </w:t>
      </w:r>
      <w:r w:rsidRPr="0042042E">
        <w:rPr>
          <w:lang w:eastAsia="x-none"/>
        </w:rPr>
        <w:t>dans le centre soient discutées en RCP et qu’un compte rendu de la RCP lui soit remis</w:t>
      </w:r>
      <w:r w:rsidR="00BC16EA" w:rsidRPr="0042042E">
        <w:rPr>
          <w:lang w:eastAsia="x-none"/>
        </w:rPr>
        <w:t xml:space="preserve"> </w:t>
      </w:r>
      <w:r w:rsidRPr="0042042E">
        <w:rPr>
          <w:lang w:eastAsia="x-none"/>
        </w:rPr>
        <w:t>.</w:t>
      </w:r>
    </w:p>
    <w:p w:rsidR="00C027C5" w:rsidRDefault="00C027C5" w:rsidP="006436BD">
      <w:pPr>
        <w:rPr>
          <w:lang w:eastAsia="x-none"/>
        </w:rPr>
      </w:pPr>
    </w:p>
    <w:p w:rsidR="00C027C5" w:rsidRDefault="00C027C5" w:rsidP="006436BD">
      <w:pPr>
        <w:rPr>
          <w:lang w:eastAsia="x-none"/>
        </w:rPr>
      </w:pPr>
      <w:r>
        <w:rPr>
          <w:rFonts w:cstheme="minorHAnsi"/>
          <w:lang w:val="x-none" w:eastAsia="x-none"/>
        </w:rPr>
        <w:t>⃝</w:t>
      </w:r>
      <w:r>
        <w:rPr>
          <w:rFonts w:cstheme="minorHAnsi"/>
          <w:lang w:eastAsia="x-none"/>
        </w:rPr>
        <w:t xml:space="preserve"> </w:t>
      </w:r>
      <w:r>
        <w:rPr>
          <w:lang w:eastAsia="x-none"/>
        </w:rPr>
        <w:t xml:space="preserve">Le CMDR </w:t>
      </w:r>
      <w:r w:rsidRPr="006436BD">
        <w:rPr>
          <w:lang w:val="x-none" w:eastAsia="x-none"/>
        </w:rPr>
        <w:t>s’engage</w:t>
      </w:r>
      <w:r>
        <w:rPr>
          <w:lang w:eastAsia="x-none"/>
        </w:rPr>
        <w:t xml:space="preserve"> à adresser les patientes vers le niveau 1 ou un CRC selon les recommandations </w:t>
      </w:r>
      <w:r w:rsidRPr="00C027C5">
        <w:rPr>
          <w:lang w:eastAsia="x-none"/>
        </w:rPr>
        <w:t>de la HAS et du CNGOF de décembre 2017</w:t>
      </w:r>
      <w:r>
        <w:rPr>
          <w:lang w:eastAsia="x-none"/>
        </w:rPr>
        <w:t>.</w:t>
      </w:r>
    </w:p>
    <w:p w:rsidR="00C027C5" w:rsidRDefault="00C027C5" w:rsidP="006436BD">
      <w:pPr>
        <w:rPr>
          <w:lang w:eastAsia="x-none"/>
        </w:rPr>
      </w:pPr>
    </w:p>
    <w:p w:rsidR="00C027C5" w:rsidRPr="00C027C5" w:rsidRDefault="00C027C5" w:rsidP="006436BD">
      <w:pPr>
        <w:rPr>
          <w:lang w:eastAsia="x-none"/>
        </w:rPr>
      </w:pPr>
      <w:r>
        <w:rPr>
          <w:rFonts w:cstheme="minorHAnsi"/>
          <w:lang w:val="x-none" w:eastAsia="x-none"/>
        </w:rPr>
        <w:t>⃝</w:t>
      </w:r>
      <w:r>
        <w:rPr>
          <w:rFonts w:cstheme="minorHAnsi"/>
          <w:lang w:eastAsia="x-none"/>
        </w:rPr>
        <w:t xml:space="preserve"> </w:t>
      </w:r>
      <w:r>
        <w:rPr>
          <w:lang w:eastAsia="x-none"/>
        </w:rPr>
        <w:t xml:space="preserve">Le CRC </w:t>
      </w:r>
      <w:r w:rsidRPr="006436BD">
        <w:rPr>
          <w:lang w:val="x-none" w:eastAsia="x-none"/>
        </w:rPr>
        <w:t>s’engage</w:t>
      </w:r>
      <w:r>
        <w:rPr>
          <w:lang w:eastAsia="x-none"/>
        </w:rPr>
        <w:t xml:space="preserve"> à adresser les patientes vers le niveau 1 ou un CMDR selon les recommandations </w:t>
      </w:r>
      <w:r w:rsidRPr="00C027C5">
        <w:rPr>
          <w:lang w:eastAsia="x-none"/>
        </w:rPr>
        <w:t>de la HAS et du CNGOF de décembre 2017</w:t>
      </w:r>
      <w:r>
        <w:rPr>
          <w:lang w:eastAsia="x-none"/>
        </w:rPr>
        <w:t>.</w:t>
      </w:r>
    </w:p>
    <w:p w:rsidR="00C027C5" w:rsidRDefault="00C027C5" w:rsidP="006436BD">
      <w:pPr>
        <w:rPr>
          <w:lang w:val="x-none" w:eastAsia="x-none"/>
        </w:rPr>
      </w:pPr>
    </w:p>
    <w:p w:rsidR="00C027C5" w:rsidRPr="00835D54" w:rsidRDefault="00C027C5" w:rsidP="006436BD">
      <w:pPr>
        <w:rPr>
          <w:lang w:eastAsia="x-none"/>
        </w:rPr>
      </w:pPr>
      <w:r>
        <w:rPr>
          <w:rFonts w:cstheme="minorHAnsi"/>
          <w:lang w:val="x-none" w:eastAsia="x-none"/>
        </w:rPr>
        <w:t>⃝</w:t>
      </w:r>
      <w:r>
        <w:rPr>
          <w:rFonts w:cstheme="minorHAnsi"/>
          <w:lang w:eastAsia="x-none"/>
        </w:rPr>
        <w:t xml:space="preserve"> </w:t>
      </w:r>
      <w:r>
        <w:rPr>
          <w:lang w:eastAsia="x-none"/>
        </w:rPr>
        <w:t xml:space="preserve">Le CMDR/CRC </w:t>
      </w:r>
      <w:r w:rsidRPr="006436BD">
        <w:rPr>
          <w:lang w:val="x-none" w:eastAsia="x-none"/>
        </w:rPr>
        <w:t>s’engage</w:t>
      </w:r>
      <w:r w:rsidR="00835D54">
        <w:rPr>
          <w:lang w:eastAsia="x-none"/>
        </w:rPr>
        <w:t xml:space="preserve"> à mettre en place une collaboration avec les soignants de son niveau, et à entretenir des relations avec les autres niveaux, en lien avec l’ARS.</w:t>
      </w:r>
    </w:p>
    <w:p w:rsidR="00C027C5" w:rsidRDefault="00C027C5" w:rsidP="006436BD">
      <w:pPr>
        <w:rPr>
          <w:lang w:val="x-none" w:eastAsia="x-none"/>
        </w:rPr>
      </w:pPr>
    </w:p>
    <w:p w:rsidR="00C027C5" w:rsidRPr="00B64ACC" w:rsidRDefault="00C027C5" w:rsidP="006436BD">
      <w:pPr>
        <w:rPr>
          <w:lang w:eastAsia="x-none"/>
        </w:rPr>
      </w:pPr>
      <w:r>
        <w:rPr>
          <w:rFonts w:cstheme="minorHAnsi"/>
          <w:lang w:val="x-none" w:eastAsia="x-none"/>
        </w:rPr>
        <w:t>⃝</w:t>
      </w:r>
      <w:r>
        <w:rPr>
          <w:rFonts w:cstheme="minorHAnsi"/>
          <w:lang w:eastAsia="x-none"/>
        </w:rPr>
        <w:t xml:space="preserve"> </w:t>
      </w:r>
      <w:r>
        <w:rPr>
          <w:lang w:eastAsia="x-none"/>
        </w:rPr>
        <w:t xml:space="preserve">Le CMDR/CRC </w:t>
      </w:r>
      <w:r w:rsidRPr="006436BD">
        <w:rPr>
          <w:lang w:val="x-none" w:eastAsia="x-none"/>
        </w:rPr>
        <w:t>s’engage</w:t>
      </w:r>
      <w:r w:rsidR="00B64ACC">
        <w:rPr>
          <w:lang w:eastAsia="x-none"/>
        </w:rPr>
        <w:t xml:space="preserve"> à mettre à disposition d’Endosud les données de son activité de soins en chirurgie de l’endométriose annuelle (activité PMSI), activité RCP annuelle et réseau de soignants participants.</w:t>
      </w:r>
      <w:r w:rsidR="007F6D67">
        <w:rPr>
          <w:lang w:eastAsia="x-none"/>
        </w:rPr>
        <w:t xml:space="preserve"> </w:t>
      </w:r>
    </w:p>
    <w:p w:rsidR="00C027C5" w:rsidRDefault="00C027C5" w:rsidP="006436BD">
      <w:pPr>
        <w:rPr>
          <w:lang w:val="x-none" w:eastAsia="x-none"/>
        </w:rPr>
      </w:pPr>
    </w:p>
    <w:p w:rsidR="00C027C5" w:rsidRDefault="00C027C5" w:rsidP="006436BD">
      <w:pPr>
        <w:rPr>
          <w:lang w:eastAsia="x-none"/>
        </w:rPr>
      </w:pPr>
      <w:r w:rsidRPr="0042042E">
        <w:rPr>
          <w:rFonts w:cstheme="minorHAnsi"/>
          <w:lang w:val="x-none" w:eastAsia="x-none"/>
        </w:rPr>
        <w:t>⃝</w:t>
      </w:r>
      <w:r w:rsidRPr="0042042E">
        <w:rPr>
          <w:rFonts w:cstheme="minorHAnsi"/>
          <w:lang w:eastAsia="x-none"/>
        </w:rPr>
        <w:t xml:space="preserve"> </w:t>
      </w:r>
      <w:r w:rsidRPr="0042042E">
        <w:rPr>
          <w:lang w:eastAsia="x-none"/>
        </w:rPr>
        <w:t>Le CMDR</w:t>
      </w:r>
      <w:r w:rsidR="008F7AD9" w:rsidRPr="0042042E">
        <w:rPr>
          <w:lang w:eastAsia="x-none"/>
        </w:rPr>
        <w:t> </w:t>
      </w:r>
      <w:r w:rsidRPr="0042042E">
        <w:rPr>
          <w:lang w:eastAsia="x-none"/>
        </w:rPr>
        <w:t xml:space="preserve">/CRC </w:t>
      </w:r>
      <w:r w:rsidRPr="0042042E">
        <w:rPr>
          <w:lang w:val="x-none" w:eastAsia="x-none"/>
        </w:rPr>
        <w:t>s’engage</w:t>
      </w:r>
      <w:r w:rsidR="00B64ACC" w:rsidRPr="0042042E">
        <w:rPr>
          <w:lang w:eastAsia="x-none"/>
        </w:rPr>
        <w:t xml:space="preserve"> à lier au moins une convention avec un centre d’AMP et </w:t>
      </w:r>
      <w:r w:rsidR="00AE69DE">
        <w:rPr>
          <w:lang w:eastAsia="x-none"/>
        </w:rPr>
        <w:t xml:space="preserve">une </w:t>
      </w:r>
      <w:r w:rsidR="00AE69DE" w:rsidRPr="00AE69DE">
        <w:rPr>
          <w:lang w:eastAsia="x-none"/>
        </w:rPr>
        <w:t>structure d’étude et de traitement de la douleur chronique</w:t>
      </w:r>
      <w:r w:rsidR="00B64ACC" w:rsidRPr="0042042E">
        <w:rPr>
          <w:lang w:eastAsia="x-none"/>
        </w:rPr>
        <w:t>.</w:t>
      </w:r>
    </w:p>
    <w:p w:rsidR="00565C8D" w:rsidRDefault="00565C8D" w:rsidP="006436BD">
      <w:pPr>
        <w:rPr>
          <w:lang w:eastAsia="x-none"/>
        </w:rPr>
      </w:pPr>
    </w:p>
    <w:p w:rsidR="00565C8D" w:rsidRPr="0042042E" w:rsidRDefault="00565C8D" w:rsidP="006436BD">
      <w:pPr>
        <w:rPr>
          <w:lang w:eastAsia="x-none"/>
        </w:rPr>
      </w:pPr>
      <w:r w:rsidRPr="0042042E">
        <w:rPr>
          <w:rFonts w:cstheme="minorHAnsi"/>
          <w:lang w:val="x-none" w:eastAsia="x-none"/>
        </w:rPr>
        <w:t>⃝</w:t>
      </w:r>
      <w:r w:rsidRPr="0042042E">
        <w:rPr>
          <w:rFonts w:cstheme="minorHAnsi"/>
          <w:lang w:eastAsia="x-none"/>
        </w:rPr>
        <w:t xml:space="preserve"> </w:t>
      </w:r>
      <w:r w:rsidRPr="0042042E">
        <w:rPr>
          <w:lang w:eastAsia="x-none"/>
        </w:rPr>
        <w:t xml:space="preserve">Le CMDR/CRC </w:t>
      </w:r>
      <w:r w:rsidRPr="0042042E">
        <w:rPr>
          <w:lang w:val="x-none" w:eastAsia="x-none"/>
        </w:rPr>
        <w:t>s’engage</w:t>
      </w:r>
      <w:r w:rsidRPr="0042042E">
        <w:rPr>
          <w:lang w:eastAsia="x-none"/>
        </w:rPr>
        <w:t xml:space="preserve"> à la mise en place de procédures et protocoles de prise en charge communs</w:t>
      </w:r>
      <w:r w:rsidR="0042042E">
        <w:rPr>
          <w:lang w:eastAsia="x-none"/>
        </w:rPr>
        <w:t>.</w:t>
      </w:r>
    </w:p>
    <w:p w:rsidR="00565C8D" w:rsidRDefault="00565C8D" w:rsidP="006436BD">
      <w:pPr>
        <w:rPr>
          <w:lang w:eastAsia="x-none"/>
        </w:rPr>
      </w:pPr>
    </w:p>
    <w:p w:rsidR="00565C8D" w:rsidRDefault="00565C8D" w:rsidP="006436BD">
      <w:pPr>
        <w:rPr>
          <w:lang w:eastAsia="x-none"/>
        </w:rPr>
      </w:pPr>
      <w:r>
        <w:rPr>
          <w:rFonts w:cstheme="minorHAnsi"/>
          <w:lang w:val="x-none" w:eastAsia="x-none"/>
        </w:rPr>
        <w:t>⃝</w:t>
      </w:r>
      <w:r>
        <w:rPr>
          <w:rFonts w:cstheme="minorHAnsi"/>
          <w:lang w:eastAsia="x-none"/>
        </w:rPr>
        <w:t xml:space="preserve"> </w:t>
      </w:r>
      <w:r>
        <w:rPr>
          <w:lang w:eastAsia="x-none"/>
        </w:rPr>
        <w:t xml:space="preserve">Le CMDR/CRC </w:t>
      </w:r>
      <w:r w:rsidRPr="006436BD">
        <w:rPr>
          <w:lang w:val="x-none" w:eastAsia="x-none"/>
        </w:rPr>
        <w:t>s’engage</w:t>
      </w:r>
      <w:r>
        <w:rPr>
          <w:lang w:eastAsia="x-none"/>
        </w:rPr>
        <w:t xml:space="preserve"> à </w:t>
      </w:r>
      <w:r w:rsidRPr="00565C8D">
        <w:rPr>
          <w:lang w:eastAsia="x-none"/>
        </w:rPr>
        <w:t>la réalisation d’évaluation des pratiques professionnelles (EPP) pour garantir une qualité homogène des prises</w:t>
      </w:r>
      <w:r>
        <w:rPr>
          <w:lang w:eastAsia="x-none"/>
        </w:rPr>
        <w:t xml:space="preserve"> en charge dans toute la région.</w:t>
      </w:r>
    </w:p>
    <w:p w:rsidR="00565C8D" w:rsidRDefault="00565C8D" w:rsidP="006436BD">
      <w:pPr>
        <w:rPr>
          <w:lang w:eastAsia="x-none"/>
        </w:rPr>
      </w:pPr>
    </w:p>
    <w:p w:rsidR="00565C8D" w:rsidRPr="00B64ACC" w:rsidRDefault="00565C8D" w:rsidP="006436BD">
      <w:pPr>
        <w:rPr>
          <w:lang w:eastAsia="x-none"/>
        </w:rPr>
      </w:pPr>
      <w:r>
        <w:rPr>
          <w:rFonts w:cstheme="minorHAnsi"/>
          <w:lang w:val="x-none" w:eastAsia="x-none"/>
        </w:rPr>
        <w:t>⃝</w:t>
      </w:r>
      <w:r>
        <w:rPr>
          <w:rFonts w:cstheme="minorHAnsi"/>
          <w:lang w:eastAsia="x-none"/>
        </w:rPr>
        <w:t xml:space="preserve"> </w:t>
      </w:r>
      <w:r>
        <w:rPr>
          <w:lang w:eastAsia="x-none"/>
        </w:rPr>
        <w:t xml:space="preserve">Le CMDR/CRC </w:t>
      </w:r>
      <w:r w:rsidRPr="006436BD">
        <w:rPr>
          <w:lang w:val="x-none" w:eastAsia="x-none"/>
        </w:rPr>
        <w:t>s’engage</w:t>
      </w:r>
      <w:r>
        <w:rPr>
          <w:lang w:eastAsia="x-none"/>
        </w:rPr>
        <w:t xml:space="preserve"> à participer à </w:t>
      </w:r>
      <w:r w:rsidRPr="00565C8D">
        <w:rPr>
          <w:lang w:eastAsia="x-none"/>
        </w:rPr>
        <w:t>au moins une revue de morbi-mortalité (RMM) annuelle</w:t>
      </w:r>
      <w:r>
        <w:rPr>
          <w:lang w:eastAsia="x-none"/>
        </w:rPr>
        <w:t>.</w:t>
      </w:r>
      <w:r w:rsidR="0042042E">
        <w:rPr>
          <w:highlight w:val="yellow"/>
          <w:lang w:eastAsia="x-none"/>
        </w:rPr>
        <w:t xml:space="preserve"> </w:t>
      </w:r>
    </w:p>
    <w:p w:rsidR="006436BD" w:rsidRPr="006436BD" w:rsidRDefault="006436BD" w:rsidP="006436BD">
      <w:pPr>
        <w:rPr>
          <w:lang w:val="x-none" w:eastAsia="x-none"/>
        </w:rPr>
      </w:pPr>
    </w:p>
    <w:p w:rsidR="006436BD" w:rsidRPr="006436BD" w:rsidRDefault="006436BD" w:rsidP="006436BD">
      <w:pPr>
        <w:rPr>
          <w:lang w:val="x-none" w:eastAsia="x-none"/>
        </w:rPr>
      </w:pPr>
    </w:p>
    <w:p w:rsidR="006436BD" w:rsidRDefault="006436BD" w:rsidP="006436BD">
      <w:pPr>
        <w:rPr>
          <w:lang w:val="x-none" w:eastAsia="x-none"/>
        </w:rPr>
      </w:pPr>
      <w:r w:rsidRPr="006436BD">
        <w:rPr>
          <w:lang w:val="x-none" w:eastAsia="x-none"/>
        </w:rPr>
        <w:t>Signature du demandeur</w:t>
      </w:r>
    </w:p>
    <w:p w:rsidR="003B0FC4" w:rsidRDefault="000D5D3A">
      <w:pPr>
        <w:jc w:val="left"/>
        <w:rPr>
          <w:lang w:val="x-none" w:eastAsia="x-none"/>
        </w:rPr>
        <w:sectPr w:rsidR="003B0FC4" w:rsidSect="00700FD1">
          <w:pgSz w:w="11906" w:h="16838"/>
          <w:pgMar w:top="1077" w:right="992" w:bottom="1418" w:left="1418" w:header="709" w:footer="272" w:gutter="0"/>
          <w:cols w:space="708"/>
          <w:docGrid w:linePitch="360"/>
        </w:sectPr>
      </w:pPr>
      <w:r>
        <w:rPr>
          <w:lang w:val="x-none" w:eastAsia="x-none"/>
        </w:rPr>
        <w:br w:type="page"/>
      </w:r>
    </w:p>
    <w:p w:rsidR="000D5D3A" w:rsidRDefault="000D5D3A">
      <w:pPr>
        <w:jc w:val="left"/>
        <w:rPr>
          <w:lang w:val="x-none" w:eastAsia="x-none"/>
        </w:rPr>
      </w:pPr>
    </w:p>
    <w:p w:rsidR="000D5D3A" w:rsidRPr="000D5D3A" w:rsidRDefault="000D5D3A" w:rsidP="00021922">
      <w:pPr>
        <w:pStyle w:val="Titre1"/>
        <w:rPr>
          <w:lang w:val="fr-FR"/>
        </w:rPr>
      </w:pPr>
      <w:bookmarkStart w:id="43" w:name="_Toc125983712"/>
      <w:r>
        <w:t>ANNEX</w:t>
      </w:r>
      <w:r>
        <w:rPr>
          <w:lang w:val="fr-FR"/>
        </w:rPr>
        <w:t>E</w:t>
      </w:r>
      <w:r>
        <w:t xml:space="preserve"> </w:t>
      </w:r>
      <w:r w:rsidR="00021922">
        <w:rPr>
          <w:lang w:val="fr-FR"/>
        </w:rPr>
        <w:t xml:space="preserve">3 </w:t>
      </w:r>
      <w:r>
        <w:t>C</w:t>
      </w:r>
      <w:r w:rsidR="006F0A42">
        <w:rPr>
          <w:lang w:val="fr-FR"/>
        </w:rPr>
        <w:t>harte</w:t>
      </w:r>
      <w:r>
        <w:rPr>
          <w:lang w:val="fr-FR"/>
        </w:rPr>
        <w:t xml:space="preserve"> ENDOSUD</w:t>
      </w:r>
      <w:bookmarkEnd w:id="43"/>
    </w:p>
    <w:p w:rsidR="000D5D3A" w:rsidRDefault="000D5D3A" w:rsidP="000D5D3A">
      <w:pPr>
        <w:rPr>
          <w:lang w:eastAsia="x-none"/>
        </w:rPr>
      </w:pPr>
    </w:p>
    <w:p w:rsidR="000D5D3A" w:rsidRDefault="000D5D3A" w:rsidP="000D5D3A">
      <w:pPr>
        <w:rPr>
          <w:lang w:eastAsia="x-none"/>
        </w:rPr>
      </w:pPr>
    </w:p>
    <w:p w:rsidR="000D5D3A" w:rsidRPr="006F0A42" w:rsidRDefault="000D5D3A" w:rsidP="000D5D3A">
      <w:pPr>
        <w:rPr>
          <w:i/>
        </w:rPr>
      </w:pPr>
      <w:r w:rsidRPr="006F0A42">
        <w:rPr>
          <w:i/>
        </w:rPr>
        <w:t>Les professionnels de santé membres du réseau EndoSud PACA s’engagent dans une démarche de formation continue afin d’assurer des soins de qualité conformes aux dernières recommandations émanant des sociétés savantes des différents collèges de spécialistes. Ils s’engagent à respecter les règles de déontologie du conseil de l’ordre dont ils dépendent, ainsi que les règles en vigueur concernant la protection et la confidentialité des données des patientes.</w:t>
      </w:r>
    </w:p>
    <w:p w:rsidR="000D5D3A" w:rsidRPr="006F0A42" w:rsidRDefault="000D5D3A" w:rsidP="000D5D3A">
      <w:pPr>
        <w:rPr>
          <w:i/>
        </w:rPr>
      </w:pPr>
      <w:r w:rsidRPr="006F0A42">
        <w:rPr>
          <w:i/>
        </w:rPr>
        <w:t>Sont définis trois niveaux d’engagement correspondant aux missions spécifiques de chaque niveau.</w:t>
      </w:r>
    </w:p>
    <w:p w:rsidR="000D5D3A" w:rsidRPr="006F0A42" w:rsidRDefault="000D5D3A" w:rsidP="000D5D3A">
      <w:pPr>
        <w:rPr>
          <w:i/>
        </w:rPr>
      </w:pPr>
    </w:p>
    <w:p w:rsidR="000D5D3A" w:rsidRPr="006F0A42" w:rsidRDefault="000D5D3A" w:rsidP="000D5D3A">
      <w:pPr>
        <w:rPr>
          <w:b/>
          <w:i/>
        </w:rPr>
      </w:pPr>
      <w:r w:rsidRPr="006F0A42">
        <w:rPr>
          <w:b/>
          <w:i/>
        </w:rPr>
        <w:t>Premier niveau</w:t>
      </w:r>
    </w:p>
    <w:p w:rsidR="000D5D3A" w:rsidRPr="006F0A42" w:rsidRDefault="000D5D3A" w:rsidP="000D5D3A">
      <w:pPr>
        <w:rPr>
          <w:i/>
        </w:rPr>
      </w:pPr>
    </w:p>
    <w:p w:rsidR="000D5D3A" w:rsidRPr="006F0A42" w:rsidRDefault="000D5D3A" w:rsidP="000D5D3A">
      <w:pPr>
        <w:numPr>
          <w:ilvl w:val="0"/>
          <w:numId w:val="14"/>
        </w:numPr>
        <w:spacing w:line="276" w:lineRule="auto"/>
        <w:jc w:val="left"/>
        <w:rPr>
          <w:i/>
        </w:rPr>
      </w:pPr>
      <w:r w:rsidRPr="006F0A42">
        <w:rPr>
          <w:i/>
        </w:rPr>
        <w:t>Avoir pris connaissance des recommandations de 2017 HAS/CNGOF.</w:t>
      </w:r>
    </w:p>
    <w:p w:rsidR="000D5D3A" w:rsidRPr="006F0A42" w:rsidRDefault="000D5D3A" w:rsidP="000D5D3A">
      <w:pPr>
        <w:numPr>
          <w:ilvl w:val="0"/>
          <w:numId w:val="14"/>
        </w:numPr>
        <w:spacing w:line="276" w:lineRule="auto"/>
        <w:jc w:val="left"/>
        <w:rPr>
          <w:i/>
        </w:rPr>
      </w:pPr>
      <w:r w:rsidRPr="006F0A42">
        <w:rPr>
          <w:i/>
        </w:rPr>
        <w:t>Avoir validé le module d’e-learning sur le site EndoSud PACA.</w:t>
      </w:r>
    </w:p>
    <w:p w:rsidR="000D5D3A" w:rsidRPr="006F0A42" w:rsidRDefault="000D5D3A" w:rsidP="000D5D3A">
      <w:pPr>
        <w:numPr>
          <w:ilvl w:val="0"/>
          <w:numId w:val="14"/>
        </w:numPr>
        <w:spacing w:line="276" w:lineRule="auto"/>
        <w:jc w:val="left"/>
        <w:rPr>
          <w:i/>
        </w:rPr>
      </w:pPr>
      <w:r w:rsidRPr="006F0A42">
        <w:rPr>
          <w:i/>
        </w:rPr>
        <w:t>Participé au moins une fois/an à une RCP du réseau EndoSud.</w:t>
      </w:r>
    </w:p>
    <w:p w:rsidR="000D5D3A" w:rsidRPr="006F0A42" w:rsidRDefault="000D5D3A" w:rsidP="000D5D3A">
      <w:pPr>
        <w:numPr>
          <w:ilvl w:val="0"/>
          <w:numId w:val="14"/>
        </w:numPr>
        <w:spacing w:line="276" w:lineRule="auto"/>
        <w:jc w:val="left"/>
        <w:rPr>
          <w:i/>
        </w:rPr>
      </w:pPr>
      <w:r w:rsidRPr="006F0A42">
        <w:rPr>
          <w:i/>
        </w:rPr>
        <w:t>Participé au moins une fois/an à une formation du réseau EndoSud (présentiel ou E-learning).</w:t>
      </w:r>
    </w:p>
    <w:p w:rsidR="000D5D3A" w:rsidRPr="006F0A42" w:rsidRDefault="000D5D3A" w:rsidP="000D5D3A">
      <w:pPr>
        <w:rPr>
          <w:i/>
        </w:rPr>
      </w:pPr>
    </w:p>
    <w:p w:rsidR="000D5D3A" w:rsidRPr="006F0A42" w:rsidRDefault="000D5D3A" w:rsidP="000D5D3A">
      <w:pPr>
        <w:rPr>
          <w:b/>
          <w:i/>
        </w:rPr>
      </w:pPr>
      <w:r w:rsidRPr="006F0A42">
        <w:rPr>
          <w:b/>
          <w:i/>
        </w:rPr>
        <w:t xml:space="preserve">Deuxième niveau </w:t>
      </w:r>
    </w:p>
    <w:p w:rsidR="000D5D3A" w:rsidRPr="006F0A42" w:rsidRDefault="000D5D3A" w:rsidP="000D5D3A">
      <w:pPr>
        <w:ind w:left="720"/>
        <w:rPr>
          <w:i/>
        </w:rPr>
      </w:pPr>
    </w:p>
    <w:p w:rsidR="000D5D3A" w:rsidRPr="006F0A42" w:rsidRDefault="000D5D3A" w:rsidP="000D5D3A">
      <w:pPr>
        <w:numPr>
          <w:ilvl w:val="0"/>
          <w:numId w:val="13"/>
        </w:numPr>
        <w:spacing w:line="276" w:lineRule="auto"/>
        <w:jc w:val="left"/>
        <w:rPr>
          <w:i/>
        </w:rPr>
      </w:pPr>
      <w:r w:rsidRPr="006F0A42">
        <w:rPr>
          <w:i/>
        </w:rPr>
        <w:t>Participation à un Centre Multidisciplinaire référent (CMDR) ou un Centre de Recours Chirurgical (CRC).</w:t>
      </w:r>
    </w:p>
    <w:p w:rsidR="000D5D3A" w:rsidRPr="006F0A42" w:rsidRDefault="000D5D3A" w:rsidP="000D5D3A">
      <w:pPr>
        <w:numPr>
          <w:ilvl w:val="0"/>
          <w:numId w:val="13"/>
        </w:numPr>
        <w:spacing w:line="276" w:lineRule="auto"/>
        <w:jc w:val="left"/>
        <w:rPr>
          <w:i/>
        </w:rPr>
      </w:pPr>
      <w:r w:rsidRPr="006F0A42">
        <w:rPr>
          <w:i/>
        </w:rPr>
        <w:t xml:space="preserve">Validation du professionnel par le responsable du CMDR/CRC. </w:t>
      </w:r>
    </w:p>
    <w:p w:rsidR="000D5D3A" w:rsidRPr="006F0A42" w:rsidRDefault="000D5D3A" w:rsidP="000D5D3A">
      <w:pPr>
        <w:numPr>
          <w:ilvl w:val="0"/>
          <w:numId w:val="13"/>
        </w:numPr>
        <w:spacing w:line="276" w:lineRule="auto"/>
        <w:jc w:val="left"/>
        <w:rPr>
          <w:i/>
        </w:rPr>
      </w:pPr>
      <w:r w:rsidRPr="006F0A42">
        <w:rPr>
          <w:i/>
        </w:rPr>
        <w:t>Respect des bonnes pratiques.</w:t>
      </w:r>
    </w:p>
    <w:p w:rsidR="000D5D3A" w:rsidRPr="006F0A42" w:rsidRDefault="000D5D3A" w:rsidP="000D5D3A">
      <w:pPr>
        <w:numPr>
          <w:ilvl w:val="0"/>
          <w:numId w:val="13"/>
        </w:numPr>
        <w:spacing w:line="276" w:lineRule="auto"/>
        <w:jc w:val="left"/>
        <w:rPr>
          <w:i/>
        </w:rPr>
      </w:pPr>
      <w:r w:rsidRPr="006F0A42">
        <w:rPr>
          <w:i/>
        </w:rPr>
        <w:t>Participation aux RCP communes (présentiel ou visioconférence).</w:t>
      </w:r>
    </w:p>
    <w:p w:rsidR="000D5D3A" w:rsidRPr="006F0A42" w:rsidRDefault="000D5D3A" w:rsidP="000D5D3A">
      <w:pPr>
        <w:numPr>
          <w:ilvl w:val="0"/>
          <w:numId w:val="13"/>
        </w:numPr>
        <w:spacing w:line="276" w:lineRule="auto"/>
        <w:jc w:val="left"/>
        <w:rPr>
          <w:i/>
        </w:rPr>
      </w:pPr>
      <w:r w:rsidRPr="006F0A42">
        <w:rPr>
          <w:i/>
        </w:rPr>
        <w:t>Respect des CR RCP communes.</w:t>
      </w:r>
    </w:p>
    <w:p w:rsidR="000D5D3A" w:rsidRPr="006F0A42" w:rsidRDefault="000D5D3A" w:rsidP="000D5D3A">
      <w:pPr>
        <w:numPr>
          <w:ilvl w:val="0"/>
          <w:numId w:val="13"/>
        </w:numPr>
        <w:spacing w:line="276" w:lineRule="auto"/>
        <w:jc w:val="left"/>
        <w:rPr>
          <w:i/>
        </w:rPr>
      </w:pPr>
      <w:r w:rsidRPr="006F0A42">
        <w:rPr>
          <w:i/>
        </w:rPr>
        <w:t>Participation aux actions de formation menées par le réseau.</w:t>
      </w:r>
    </w:p>
    <w:p w:rsidR="000D5D3A" w:rsidRPr="006F0A42" w:rsidRDefault="000D5D3A" w:rsidP="000D5D3A">
      <w:pPr>
        <w:numPr>
          <w:ilvl w:val="0"/>
          <w:numId w:val="13"/>
        </w:numPr>
        <w:spacing w:line="276" w:lineRule="auto"/>
        <w:jc w:val="left"/>
        <w:rPr>
          <w:i/>
        </w:rPr>
      </w:pPr>
      <w:r w:rsidRPr="006F0A42">
        <w:rPr>
          <w:i/>
        </w:rPr>
        <w:t>Participation à un congrès annuel sur l’endométriose.</w:t>
      </w:r>
    </w:p>
    <w:p w:rsidR="000D5D3A" w:rsidRPr="006F0A42" w:rsidRDefault="000D5D3A" w:rsidP="000D5D3A">
      <w:pPr>
        <w:numPr>
          <w:ilvl w:val="0"/>
          <w:numId w:val="13"/>
        </w:numPr>
        <w:spacing w:line="276" w:lineRule="auto"/>
        <w:jc w:val="left"/>
        <w:rPr>
          <w:i/>
        </w:rPr>
      </w:pPr>
      <w:r w:rsidRPr="006F0A42">
        <w:rPr>
          <w:i/>
        </w:rPr>
        <w:t>Accord pour évaluation de l'activité (accès PMSI, accès CR RCP).</w:t>
      </w:r>
    </w:p>
    <w:p w:rsidR="000D5D3A" w:rsidRPr="006F0A42" w:rsidRDefault="000D5D3A" w:rsidP="000D5D3A">
      <w:pPr>
        <w:ind w:left="720"/>
        <w:rPr>
          <w:i/>
        </w:rPr>
      </w:pPr>
    </w:p>
    <w:p w:rsidR="000D5D3A" w:rsidRPr="006F0A42" w:rsidRDefault="000D5D3A" w:rsidP="000D5D3A">
      <w:pPr>
        <w:rPr>
          <w:b/>
          <w:i/>
        </w:rPr>
      </w:pPr>
      <w:r w:rsidRPr="006F0A42">
        <w:rPr>
          <w:b/>
          <w:i/>
        </w:rPr>
        <w:t>Troisième niveau</w:t>
      </w:r>
    </w:p>
    <w:p w:rsidR="000D5D3A" w:rsidRPr="006F0A42" w:rsidRDefault="000D5D3A" w:rsidP="000D5D3A">
      <w:pPr>
        <w:rPr>
          <w:i/>
        </w:rPr>
      </w:pPr>
    </w:p>
    <w:p w:rsidR="000D5D3A" w:rsidRPr="006F0A42" w:rsidRDefault="000D5D3A" w:rsidP="000D5D3A">
      <w:pPr>
        <w:numPr>
          <w:ilvl w:val="0"/>
          <w:numId w:val="13"/>
        </w:numPr>
        <w:spacing w:line="276" w:lineRule="auto"/>
        <w:jc w:val="left"/>
        <w:rPr>
          <w:i/>
        </w:rPr>
      </w:pPr>
      <w:r w:rsidRPr="006F0A42">
        <w:rPr>
          <w:i/>
        </w:rPr>
        <w:t>Participation à un CRC.</w:t>
      </w:r>
    </w:p>
    <w:p w:rsidR="000D5D3A" w:rsidRPr="006F0A42" w:rsidRDefault="000D5D3A" w:rsidP="000D5D3A">
      <w:pPr>
        <w:numPr>
          <w:ilvl w:val="0"/>
          <w:numId w:val="13"/>
        </w:numPr>
        <w:spacing w:line="276" w:lineRule="auto"/>
        <w:jc w:val="left"/>
        <w:rPr>
          <w:i/>
        </w:rPr>
      </w:pPr>
      <w:r w:rsidRPr="006F0A42">
        <w:rPr>
          <w:i/>
        </w:rPr>
        <w:t xml:space="preserve">Validation du professionnel par le responsable du CRC. </w:t>
      </w:r>
    </w:p>
    <w:p w:rsidR="000D5D3A" w:rsidRPr="006F0A42" w:rsidRDefault="000D5D3A" w:rsidP="000D5D3A">
      <w:pPr>
        <w:numPr>
          <w:ilvl w:val="0"/>
          <w:numId w:val="13"/>
        </w:numPr>
        <w:spacing w:line="276" w:lineRule="auto"/>
        <w:jc w:val="left"/>
        <w:rPr>
          <w:i/>
        </w:rPr>
      </w:pPr>
      <w:r w:rsidRPr="006F0A42">
        <w:rPr>
          <w:i/>
        </w:rPr>
        <w:t>Respect des bonnes pratiques.</w:t>
      </w:r>
    </w:p>
    <w:p w:rsidR="000D5D3A" w:rsidRPr="006F0A42" w:rsidRDefault="000D5D3A" w:rsidP="000D5D3A">
      <w:pPr>
        <w:numPr>
          <w:ilvl w:val="0"/>
          <w:numId w:val="13"/>
        </w:numPr>
        <w:spacing w:line="276" w:lineRule="auto"/>
        <w:jc w:val="left"/>
        <w:rPr>
          <w:i/>
        </w:rPr>
      </w:pPr>
      <w:r w:rsidRPr="006F0A42">
        <w:rPr>
          <w:i/>
        </w:rPr>
        <w:t>Participation aux RCP communes (présentiel ou visioconférence).</w:t>
      </w:r>
    </w:p>
    <w:p w:rsidR="000D5D3A" w:rsidRPr="006F0A42" w:rsidRDefault="000D5D3A" w:rsidP="000D5D3A">
      <w:pPr>
        <w:numPr>
          <w:ilvl w:val="0"/>
          <w:numId w:val="13"/>
        </w:numPr>
        <w:spacing w:line="276" w:lineRule="auto"/>
        <w:jc w:val="left"/>
        <w:rPr>
          <w:i/>
        </w:rPr>
      </w:pPr>
      <w:r w:rsidRPr="006F0A42">
        <w:rPr>
          <w:i/>
        </w:rPr>
        <w:t>Respect des CR RCP.</w:t>
      </w:r>
    </w:p>
    <w:p w:rsidR="000D5D3A" w:rsidRPr="006F0A42" w:rsidRDefault="000D5D3A" w:rsidP="000D5D3A">
      <w:pPr>
        <w:numPr>
          <w:ilvl w:val="0"/>
          <w:numId w:val="13"/>
        </w:numPr>
        <w:spacing w:line="276" w:lineRule="auto"/>
        <w:jc w:val="left"/>
        <w:rPr>
          <w:i/>
        </w:rPr>
      </w:pPr>
      <w:r w:rsidRPr="006F0A42">
        <w:rPr>
          <w:i/>
        </w:rPr>
        <w:t>Participation annuelle aux actions de formation menées par le réseau.</w:t>
      </w:r>
    </w:p>
    <w:p w:rsidR="000D5D3A" w:rsidRPr="006F0A42" w:rsidRDefault="000D5D3A" w:rsidP="000D5D3A">
      <w:pPr>
        <w:numPr>
          <w:ilvl w:val="0"/>
          <w:numId w:val="13"/>
        </w:numPr>
        <w:spacing w:line="276" w:lineRule="auto"/>
        <w:jc w:val="left"/>
        <w:rPr>
          <w:i/>
        </w:rPr>
      </w:pPr>
      <w:r w:rsidRPr="006F0A42">
        <w:rPr>
          <w:i/>
        </w:rPr>
        <w:t>Participation annuelle à un congrès sur l’endométriose.</w:t>
      </w:r>
    </w:p>
    <w:p w:rsidR="000D5D3A" w:rsidRPr="006F0A42" w:rsidRDefault="000D5D3A" w:rsidP="000D5D3A">
      <w:pPr>
        <w:numPr>
          <w:ilvl w:val="0"/>
          <w:numId w:val="13"/>
        </w:numPr>
        <w:spacing w:line="276" w:lineRule="auto"/>
        <w:jc w:val="left"/>
        <w:rPr>
          <w:i/>
        </w:rPr>
      </w:pPr>
      <w:r w:rsidRPr="006F0A42">
        <w:rPr>
          <w:i/>
        </w:rPr>
        <w:t>Participation tous les 2 ans à une formation chirurgicale pour les chirurgiens, PMA pour les médecins de la reproduction, radiologie pour les radiologues.</w:t>
      </w:r>
    </w:p>
    <w:p w:rsidR="000D5D3A" w:rsidRPr="006F0A42" w:rsidRDefault="000D5D3A" w:rsidP="000D5D3A">
      <w:pPr>
        <w:numPr>
          <w:ilvl w:val="0"/>
          <w:numId w:val="13"/>
        </w:numPr>
        <w:spacing w:line="276" w:lineRule="auto"/>
        <w:jc w:val="left"/>
        <w:rPr>
          <w:i/>
        </w:rPr>
      </w:pPr>
      <w:r w:rsidRPr="006F0A42">
        <w:rPr>
          <w:i/>
        </w:rPr>
        <w:t>Participation à la création et l’incrémentation du contenu scientifique du site internet et aux orientations de l’association ENDOSUD.</w:t>
      </w:r>
    </w:p>
    <w:p w:rsidR="000D5D3A" w:rsidRPr="006F0A42" w:rsidRDefault="000D5D3A" w:rsidP="000D5D3A">
      <w:pPr>
        <w:rPr>
          <w:i/>
        </w:rPr>
      </w:pPr>
    </w:p>
    <w:p w:rsidR="000D5D3A" w:rsidRPr="006F0A42" w:rsidRDefault="000D5D3A" w:rsidP="000D5D3A">
      <w:pPr>
        <w:rPr>
          <w:i/>
        </w:rPr>
      </w:pPr>
      <w:r w:rsidRPr="006F0A42">
        <w:rPr>
          <w:i/>
        </w:rPr>
        <w:t>Accord pour évaluation de l'activité (accès PMSI, accès CR RCP).</w:t>
      </w:r>
    </w:p>
    <w:p w:rsidR="000D5D3A" w:rsidRDefault="000D5D3A" w:rsidP="000D5D3A"/>
    <w:p w:rsidR="000D5D3A" w:rsidRDefault="000D5D3A" w:rsidP="000D5D3A">
      <w:pPr>
        <w:ind w:firstLine="708"/>
        <w:jc w:val="left"/>
      </w:pPr>
      <w:r w:rsidRPr="0042042E">
        <w:t>Signature</w:t>
      </w:r>
      <w:r w:rsidR="00DE35FC" w:rsidRPr="0042042E">
        <w:t xml:space="preserve"> </w:t>
      </w:r>
      <w:r w:rsidR="0042042E">
        <w:t xml:space="preserve">du </w:t>
      </w:r>
      <w:r w:rsidR="00DE35FC" w:rsidRPr="0042042E">
        <w:t>coordinateur du CMDR/CRC</w:t>
      </w:r>
      <w:r w:rsidRPr="0042042E">
        <w:t> :</w:t>
      </w:r>
    </w:p>
    <w:p w:rsidR="00F94B21" w:rsidRPr="006436BD" w:rsidRDefault="00F94B21" w:rsidP="00565C8D">
      <w:pPr>
        <w:jc w:val="left"/>
        <w:rPr>
          <w:lang w:val="x-none" w:eastAsia="x-none"/>
        </w:rPr>
      </w:pPr>
    </w:p>
    <w:sectPr w:rsidR="00F94B21" w:rsidRPr="006436BD" w:rsidSect="00565C8D">
      <w:footerReference w:type="default" r:id="rId16"/>
      <w:pgSz w:w="11906" w:h="16838"/>
      <w:pgMar w:top="720" w:right="720" w:bottom="720" w:left="720"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6E5" w:rsidRDefault="006606E5">
      <w:r>
        <w:separator/>
      </w:r>
    </w:p>
  </w:endnote>
  <w:endnote w:type="continuationSeparator" w:id="0">
    <w:p w:rsidR="006606E5" w:rsidRDefault="0066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818451"/>
      <w:docPartObj>
        <w:docPartGallery w:val="Page Numbers (Bottom of Page)"/>
        <w:docPartUnique/>
      </w:docPartObj>
    </w:sdtPr>
    <w:sdtEndPr/>
    <w:sdtContent>
      <w:p w:rsidR="00C8093C" w:rsidRDefault="00C8093C">
        <w:pPr>
          <w:pStyle w:val="Pieddepage"/>
          <w:jc w:val="right"/>
        </w:pPr>
        <w:r>
          <w:rPr>
            <w:noProof/>
            <w:lang w:val="fr-FR" w:eastAsia="fr-FR"/>
          </w:rPr>
          <w:drawing>
            <wp:anchor distT="0" distB="0" distL="114300" distR="114300" simplePos="0" relativeHeight="251660288" behindDoc="1" locked="0" layoutInCell="1" allowOverlap="1" wp14:anchorId="7FC95350" wp14:editId="61F95C66">
              <wp:simplePos x="0" y="0"/>
              <wp:positionH relativeFrom="page">
                <wp:align>center</wp:align>
              </wp:positionH>
              <wp:positionV relativeFrom="paragraph">
                <wp:posOffset>-128159</wp:posOffset>
              </wp:positionV>
              <wp:extent cx="1661823" cy="456726"/>
              <wp:effectExtent l="0" t="0" r="0" b="63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ouveau logo - marque Etat et ARS - 96dpi.png"/>
                      <pic:cNvPicPr/>
                    </pic:nvPicPr>
                    <pic:blipFill>
                      <a:blip r:embed="rId1">
                        <a:extLst>
                          <a:ext uri="{28A0092B-C50C-407E-A947-70E740481C1C}">
                            <a14:useLocalDpi xmlns:a14="http://schemas.microsoft.com/office/drawing/2010/main" val="0"/>
                          </a:ext>
                        </a:extLst>
                      </a:blip>
                      <a:stretch>
                        <a:fillRect/>
                      </a:stretch>
                    </pic:blipFill>
                    <pic:spPr>
                      <a:xfrm>
                        <a:off x="0" y="0"/>
                        <a:ext cx="1661823" cy="456726"/>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86614" w:rsidRPr="00186614">
          <w:rPr>
            <w:noProof/>
            <w:lang w:val="fr-FR"/>
          </w:rPr>
          <w:t>7</w:t>
        </w:r>
        <w:r>
          <w:fldChar w:fldCharType="end"/>
        </w:r>
      </w:p>
    </w:sdtContent>
  </w:sdt>
  <w:p w:rsidR="00C8093C" w:rsidRDefault="00C809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93C" w:rsidRDefault="00C8093C">
    <w:pPr>
      <w:pStyle w:val="Pieddepage"/>
    </w:pPr>
    <w:r>
      <w:rPr>
        <w:noProof/>
        <w:lang w:val="fr-FR" w:eastAsia="fr-FR"/>
      </w:rPr>
      <w:drawing>
        <wp:anchor distT="0" distB="0" distL="114300" distR="114300" simplePos="0" relativeHeight="251662336" behindDoc="1" locked="0" layoutInCell="1" allowOverlap="1" wp14:anchorId="39027801" wp14:editId="6BCF1F49">
          <wp:simplePos x="0" y="0"/>
          <wp:positionH relativeFrom="page">
            <wp:align>center</wp:align>
          </wp:positionH>
          <wp:positionV relativeFrom="paragraph">
            <wp:posOffset>-266534</wp:posOffset>
          </wp:positionV>
          <wp:extent cx="1661823" cy="456726"/>
          <wp:effectExtent l="0" t="0" r="0" b="63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ouveau logo - marque Etat et ARS - 96dpi.png"/>
                  <pic:cNvPicPr/>
                </pic:nvPicPr>
                <pic:blipFill>
                  <a:blip r:embed="rId1">
                    <a:extLst>
                      <a:ext uri="{28A0092B-C50C-407E-A947-70E740481C1C}">
                        <a14:useLocalDpi xmlns:a14="http://schemas.microsoft.com/office/drawing/2010/main" val="0"/>
                      </a:ext>
                    </a:extLst>
                  </a:blip>
                  <a:stretch>
                    <a:fillRect/>
                  </a:stretch>
                </pic:blipFill>
                <pic:spPr>
                  <a:xfrm>
                    <a:off x="0" y="0"/>
                    <a:ext cx="1661823" cy="45672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400158"/>
      <w:docPartObj>
        <w:docPartGallery w:val="Page Numbers (Bottom of Page)"/>
        <w:docPartUnique/>
      </w:docPartObj>
    </w:sdtPr>
    <w:sdtEndPr/>
    <w:sdtContent>
      <w:p w:rsidR="00C8093C" w:rsidRDefault="00C8093C">
        <w:pPr>
          <w:pStyle w:val="Pieddepage"/>
          <w:jc w:val="right"/>
        </w:pPr>
        <w:r>
          <w:fldChar w:fldCharType="begin"/>
        </w:r>
        <w:r>
          <w:instrText>PAGE   \* MERGEFORMAT</w:instrText>
        </w:r>
        <w:r>
          <w:fldChar w:fldCharType="separate"/>
        </w:r>
        <w:r w:rsidR="00186614" w:rsidRPr="00186614">
          <w:rPr>
            <w:noProof/>
            <w:lang w:val="fr-FR"/>
          </w:rPr>
          <w:t>10</w:t>
        </w:r>
        <w:r>
          <w:fldChar w:fldCharType="end"/>
        </w:r>
      </w:p>
    </w:sdtContent>
  </w:sdt>
  <w:p w:rsidR="00C8093C" w:rsidRDefault="00C8093C">
    <w:pPr>
      <w:pStyle w:val="Pieddepage"/>
    </w:pPr>
    <w:r>
      <w:rPr>
        <w:noProof/>
        <w:lang w:val="fr-FR" w:eastAsia="fr-FR"/>
      </w:rPr>
      <w:drawing>
        <wp:anchor distT="0" distB="0" distL="114300" distR="114300" simplePos="0" relativeHeight="251666432" behindDoc="1" locked="0" layoutInCell="1" allowOverlap="1" wp14:anchorId="1585A4F8" wp14:editId="3CA27A90">
          <wp:simplePos x="0" y="0"/>
          <wp:positionH relativeFrom="page">
            <wp:align>center</wp:align>
          </wp:positionH>
          <wp:positionV relativeFrom="paragraph">
            <wp:posOffset>-298946</wp:posOffset>
          </wp:positionV>
          <wp:extent cx="1661795" cy="456565"/>
          <wp:effectExtent l="0" t="0" r="0" b="63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ouveau logo - marque Etat et ARS - 96dpi.png"/>
                  <pic:cNvPicPr/>
                </pic:nvPicPr>
                <pic:blipFill>
                  <a:blip r:embed="rId1">
                    <a:extLst>
                      <a:ext uri="{28A0092B-C50C-407E-A947-70E740481C1C}">
                        <a14:useLocalDpi xmlns:a14="http://schemas.microsoft.com/office/drawing/2010/main" val="0"/>
                      </a:ext>
                    </a:extLst>
                  </a:blip>
                  <a:stretch>
                    <a:fillRect/>
                  </a:stretch>
                </pic:blipFill>
                <pic:spPr>
                  <a:xfrm>
                    <a:off x="0" y="0"/>
                    <a:ext cx="1661795" cy="45656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152363"/>
      <w:docPartObj>
        <w:docPartGallery w:val="Page Numbers (Bottom of Page)"/>
        <w:docPartUnique/>
      </w:docPartObj>
    </w:sdtPr>
    <w:sdtEndPr/>
    <w:sdtContent>
      <w:p w:rsidR="00C8093C" w:rsidRDefault="00C8093C">
        <w:pPr>
          <w:pStyle w:val="Pieddepage"/>
          <w:jc w:val="right"/>
        </w:pPr>
        <w:r>
          <w:rPr>
            <w:noProof/>
            <w:lang w:val="fr-FR" w:eastAsia="fr-FR"/>
          </w:rPr>
          <w:drawing>
            <wp:anchor distT="0" distB="0" distL="114300" distR="114300" simplePos="0" relativeHeight="251664384" behindDoc="1" locked="0" layoutInCell="1" allowOverlap="1" wp14:anchorId="31DA7418" wp14:editId="75589651">
              <wp:simplePos x="0" y="0"/>
              <wp:positionH relativeFrom="margin">
                <wp:align>center</wp:align>
              </wp:positionH>
              <wp:positionV relativeFrom="paragraph">
                <wp:posOffset>-195580</wp:posOffset>
              </wp:positionV>
              <wp:extent cx="1661823" cy="456726"/>
              <wp:effectExtent l="0" t="0" r="0" b="63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ouveau logo - marque Etat et ARS - 96dpi.png"/>
                      <pic:cNvPicPr/>
                    </pic:nvPicPr>
                    <pic:blipFill>
                      <a:blip r:embed="rId1">
                        <a:extLst>
                          <a:ext uri="{28A0092B-C50C-407E-A947-70E740481C1C}">
                            <a14:useLocalDpi xmlns:a14="http://schemas.microsoft.com/office/drawing/2010/main" val="0"/>
                          </a:ext>
                        </a:extLst>
                      </a:blip>
                      <a:stretch>
                        <a:fillRect/>
                      </a:stretch>
                    </pic:blipFill>
                    <pic:spPr>
                      <a:xfrm>
                        <a:off x="0" y="0"/>
                        <a:ext cx="1661823" cy="456726"/>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86614" w:rsidRPr="00186614">
          <w:rPr>
            <w:noProof/>
            <w:lang w:val="fr-FR"/>
          </w:rPr>
          <w:t>11</w:t>
        </w:r>
        <w:r>
          <w:fldChar w:fldCharType="end"/>
        </w:r>
      </w:p>
    </w:sdtContent>
  </w:sdt>
  <w:p w:rsidR="00C8093C" w:rsidRDefault="00C8093C">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500947"/>
      <w:docPartObj>
        <w:docPartGallery w:val="Page Numbers (Bottom of Page)"/>
        <w:docPartUnique/>
      </w:docPartObj>
    </w:sdtPr>
    <w:sdtEndPr/>
    <w:sdtContent>
      <w:p w:rsidR="00C8093C" w:rsidRDefault="00C8093C">
        <w:pPr>
          <w:pStyle w:val="Pieddepage"/>
          <w:jc w:val="right"/>
        </w:pPr>
        <w:r>
          <w:fldChar w:fldCharType="begin"/>
        </w:r>
        <w:r>
          <w:instrText>PAGE   \* MERGEFORMAT</w:instrText>
        </w:r>
        <w:r>
          <w:fldChar w:fldCharType="separate"/>
        </w:r>
        <w:r w:rsidR="00186614" w:rsidRPr="00186614">
          <w:rPr>
            <w:noProof/>
            <w:lang w:val="fr-FR"/>
          </w:rPr>
          <w:t>16</w:t>
        </w:r>
        <w:r>
          <w:fldChar w:fldCharType="end"/>
        </w:r>
      </w:p>
    </w:sdtContent>
  </w:sdt>
  <w:p w:rsidR="00C8093C" w:rsidRDefault="00C809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6E5" w:rsidRDefault="006606E5">
      <w:r>
        <w:separator/>
      </w:r>
    </w:p>
  </w:footnote>
  <w:footnote w:type="continuationSeparator" w:id="0">
    <w:p w:rsidR="006606E5" w:rsidRDefault="006606E5">
      <w:r>
        <w:continuationSeparator/>
      </w:r>
    </w:p>
  </w:footnote>
  <w:footnote w:id="1">
    <w:p w:rsidR="00C8093C" w:rsidRDefault="00C8093C" w:rsidP="006A254E">
      <w:pPr>
        <w:pStyle w:val="Notedebasdepage"/>
      </w:pPr>
      <w:r>
        <w:rPr>
          <w:rStyle w:val="Appelnotedebasdep"/>
        </w:rPr>
        <w:footnoteRef/>
      </w:r>
      <w:r>
        <w:t xml:space="preserve"> </w:t>
      </w:r>
      <w:r w:rsidRPr="008F70CE">
        <w:t>INSTRUCTION N° DGOS/R4/2022/183 du 12 juillet 2022 relative à l'organisation, sur les territoires, de filières dédiées à la prise en charge de l’endométriose</w:t>
      </w:r>
    </w:p>
  </w:footnote>
  <w:footnote w:id="2">
    <w:p w:rsidR="00C8093C" w:rsidRDefault="00C8093C">
      <w:pPr>
        <w:pStyle w:val="Notedebasdepage"/>
      </w:pPr>
      <w:r>
        <w:rPr>
          <w:rStyle w:val="Appelnotedebasdep"/>
        </w:rPr>
        <w:footnoteRef/>
      </w:r>
      <w:r>
        <w:t xml:space="preserve"> </w:t>
      </w:r>
      <w:hyperlink r:id="rId1" w:history="1">
        <w:r w:rsidRPr="00A02BB6">
          <w:rPr>
            <w:rStyle w:val="Lienhypertexte"/>
          </w:rPr>
          <w:t>https://www.has-sante.fr/upload/docs/application/pdf/2018-01/prise_en_charge_de_lendometriose_-_recommandations.pdf</w:t>
        </w:r>
      </w:hyperlink>
    </w:p>
    <w:p w:rsidR="00C8093C" w:rsidRDefault="00C8093C">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28F"/>
    <w:multiLevelType w:val="hybridMultilevel"/>
    <w:tmpl w:val="BB344DBA"/>
    <w:lvl w:ilvl="0" w:tplc="0F220B50">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DA1B06"/>
    <w:multiLevelType w:val="hybridMultilevel"/>
    <w:tmpl w:val="D3CCF7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473990"/>
    <w:multiLevelType w:val="hybridMultilevel"/>
    <w:tmpl w:val="107A9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832319"/>
    <w:multiLevelType w:val="hybridMultilevel"/>
    <w:tmpl w:val="124C294E"/>
    <w:lvl w:ilvl="0" w:tplc="8950249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044F15"/>
    <w:multiLevelType w:val="multilevel"/>
    <w:tmpl w:val="2134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24518D"/>
    <w:multiLevelType w:val="multilevel"/>
    <w:tmpl w:val="ABAA4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4B276C"/>
    <w:multiLevelType w:val="hybridMultilevel"/>
    <w:tmpl w:val="0FFCBA0A"/>
    <w:lvl w:ilvl="0" w:tplc="0F220B5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E108CD"/>
    <w:multiLevelType w:val="hybridMultilevel"/>
    <w:tmpl w:val="830612FA"/>
    <w:lvl w:ilvl="0" w:tplc="0F220B5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5652C4"/>
    <w:multiLevelType w:val="hybridMultilevel"/>
    <w:tmpl w:val="BE08E79C"/>
    <w:lvl w:ilvl="0" w:tplc="C582987C">
      <w:start w:val="1"/>
      <w:numFmt w:val="decimal"/>
      <w:pStyle w:val="Article"/>
      <w:lvlText w:val="Article %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7394370"/>
    <w:multiLevelType w:val="hybridMultilevel"/>
    <w:tmpl w:val="46709A96"/>
    <w:lvl w:ilvl="0" w:tplc="0F220B5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5F1134"/>
    <w:multiLevelType w:val="hybridMultilevel"/>
    <w:tmpl w:val="6DA60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EE1C42"/>
    <w:multiLevelType w:val="multilevel"/>
    <w:tmpl w:val="8BE0724C"/>
    <w:lvl w:ilvl="0">
      <w:start w:val="1"/>
      <w:numFmt w:val="bullet"/>
      <w:lvlText w:val=""/>
      <w:lvlJc w:val="left"/>
      <w:pPr>
        <w:tabs>
          <w:tab w:val="num" w:pos="720"/>
        </w:tabs>
        <w:ind w:left="720" w:hanging="360"/>
      </w:pPr>
      <w:rPr>
        <w:rFonts w:ascii="Symbol" w:hAnsi="Symbol" w:hint="default"/>
        <w:sz w:val="20"/>
      </w:rPr>
    </w:lvl>
    <w:lvl w:ilvl="1">
      <w:start w:val="1"/>
      <w:numFmt w:val="decimal"/>
      <w:pStyle w:val="N-titre1"/>
      <w:lvlText w:val="%2."/>
      <w:lvlJc w:val="left"/>
      <w:pPr>
        <w:ind w:left="1440" w:hanging="360"/>
      </w:pPr>
      <w:rPr>
        <w:rFonts w:hint="default"/>
      </w:rPr>
    </w:lvl>
    <w:lvl w:ilvl="2">
      <w:numFmt w:val="bullet"/>
      <w:lvlText w:val="•"/>
      <w:lvlJc w:val="left"/>
      <w:pPr>
        <w:ind w:left="2505" w:hanging="705"/>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9259A2"/>
    <w:multiLevelType w:val="hybridMultilevel"/>
    <w:tmpl w:val="C0C4AB3C"/>
    <w:lvl w:ilvl="0" w:tplc="6B5C1EFA">
      <w:numFmt w:val="bullet"/>
      <w:lvlText w:val="-"/>
      <w:lvlJc w:val="left"/>
      <w:pPr>
        <w:ind w:left="1065" w:hanging="360"/>
      </w:pPr>
      <w:rPr>
        <w:rFonts w:ascii="Century Gothic" w:eastAsia="Calibri" w:hAnsi="Century Gothic"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5D6D6940"/>
    <w:multiLevelType w:val="hybridMultilevel"/>
    <w:tmpl w:val="1DE41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3A6B0D"/>
    <w:multiLevelType w:val="hybridMultilevel"/>
    <w:tmpl w:val="26B0AF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954A49"/>
    <w:multiLevelType w:val="hybridMultilevel"/>
    <w:tmpl w:val="153031DC"/>
    <w:lvl w:ilvl="0" w:tplc="0F220B5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4C381C"/>
    <w:multiLevelType w:val="hybridMultilevel"/>
    <w:tmpl w:val="81B2F2CC"/>
    <w:lvl w:ilvl="0" w:tplc="0F220B5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25004A"/>
    <w:multiLevelType w:val="hybridMultilevel"/>
    <w:tmpl w:val="91E0A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4F75A6"/>
    <w:multiLevelType w:val="hybridMultilevel"/>
    <w:tmpl w:val="6C78B938"/>
    <w:lvl w:ilvl="0" w:tplc="0F220B5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F74E79"/>
    <w:multiLevelType w:val="multilevel"/>
    <w:tmpl w:val="C92C4E7E"/>
    <w:lvl w:ilvl="0">
      <w:start w:val="1"/>
      <w:numFmt w:val="decimal"/>
      <w:lvlText w:val="%1."/>
      <w:lvlJc w:val="left"/>
      <w:pPr>
        <w:ind w:left="360" w:hanging="360"/>
      </w:pPr>
      <w:rPr>
        <w:rFonts w:hint="default"/>
      </w:rPr>
    </w:lvl>
    <w:lvl w:ilvl="1">
      <w:start w:val="1"/>
      <w:numFmt w:val="decimal"/>
      <w:pStyle w:val="Titr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8"/>
  </w:num>
  <w:num w:numId="3">
    <w:abstractNumId w:val="19"/>
  </w:num>
  <w:num w:numId="4">
    <w:abstractNumId w:val="10"/>
  </w:num>
  <w:num w:numId="5">
    <w:abstractNumId w:val="17"/>
  </w:num>
  <w:num w:numId="6">
    <w:abstractNumId w:val="14"/>
  </w:num>
  <w:num w:numId="7">
    <w:abstractNumId w:val="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num>
  <w:num w:numId="11">
    <w:abstractNumId w:val="6"/>
  </w:num>
  <w:num w:numId="12">
    <w:abstractNumId w:val="16"/>
  </w:num>
  <w:num w:numId="13">
    <w:abstractNumId w:val="5"/>
  </w:num>
  <w:num w:numId="14">
    <w:abstractNumId w:val="4"/>
  </w:num>
  <w:num w:numId="15">
    <w:abstractNumId w:val="12"/>
  </w:num>
  <w:num w:numId="16">
    <w:abstractNumId w:val="18"/>
  </w:num>
  <w:num w:numId="17">
    <w:abstractNumId w:val="13"/>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 w:numId="21">
    <w:abstractNumId w:val="0"/>
  </w:num>
  <w:num w:numId="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83"/>
    <w:rsid w:val="000036D0"/>
    <w:rsid w:val="000134B8"/>
    <w:rsid w:val="00014B0A"/>
    <w:rsid w:val="00016F41"/>
    <w:rsid w:val="0001742D"/>
    <w:rsid w:val="00021922"/>
    <w:rsid w:val="00026D3A"/>
    <w:rsid w:val="000424B3"/>
    <w:rsid w:val="000435E2"/>
    <w:rsid w:val="000529A2"/>
    <w:rsid w:val="000550B9"/>
    <w:rsid w:val="00056849"/>
    <w:rsid w:val="000644AE"/>
    <w:rsid w:val="0008182E"/>
    <w:rsid w:val="00093DE4"/>
    <w:rsid w:val="000C5BDC"/>
    <w:rsid w:val="000D032A"/>
    <w:rsid w:val="000D414D"/>
    <w:rsid w:val="000D5D3A"/>
    <w:rsid w:val="000F6173"/>
    <w:rsid w:val="00101028"/>
    <w:rsid w:val="001231B1"/>
    <w:rsid w:val="001414F4"/>
    <w:rsid w:val="00167319"/>
    <w:rsid w:val="00186614"/>
    <w:rsid w:val="00186C61"/>
    <w:rsid w:val="001A62F9"/>
    <w:rsid w:val="001B5BCC"/>
    <w:rsid w:val="001D0BDB"/>
    <w:rsid w:val="001E1C0E"/>
    <w:rsid w:val="00200DB0"/>
    <w:rsid w:val="002252BF"/>
    <w:rsid w:val="002436FA"/>
    <w:rsid w:val="002576D3"/>
    <w:rsid w:val="00263341"/>
    <w:rsid w:val="0027046E"/>
    <w:rsid w:val="0029588F"/>
    <w:rsid w:val="00297251"/>
    <w:rsid w:val="002A2779"/>
    <w:rsid w:val="002A2F6D"/>
    <w:rsid w:val="002B0D18"/>
    <w:rsid w:val="002C13F5"/>
    <w:rsid w:val="002D4BDC"/>
    <w:rsid w:val="002E0ECC"/>
    <w:rsid w:val="002E6935"/>
    <w:rsid w:val="003139CF"/>
    <w:rsid w:val="00350596"/>
    <w:rsid w:val="0036282E"/>
    <w:rsid w:val="00376391"/>
    <w:rsid w:val="00385C6B"/>
    <w:rsid w:val="0038788A"/>
    <w:rsid w:val="003960F8"/>
    <w:rsid w:val="003A472A"/>
    <w:rsid w:val="003A499D"/>
    <w:rsid w:val="003B0F7C"/>
    <w:rsid w:val="003B0FC4"/>
    <w:rsid w:val="003B43E9"/>
    <w:rsid w:val="003B547D"/>
    <w:rsid w:val="0042042E"/>
    <w:rsid w:val="004249EC"/>
    <w:rsid w:val="004311AB"/>
    <w:rsid w:val="00431541"/>
    <w:rsid w:val="00443C04"/>
    <w:rsid w:val="00446C52"/>
    <w:rsid w:val="00450EAC"/>
    <w:rsid w:val="004906B5"/>
    <w:rsid w:val="00495738"/>
    <w:rsid w:val="004B33C4"/>
    <w:rsid w:val="004E15A6"/>
    <w:rsid w:val="004E5B99"/>
    <w:rsid w:val="004F507B"/>
    <w:rsid w:val="00522311"/>
    <w:rsid w:val="005269CD"/>
    <w:rsid w:val="005438DA"/>
    <w:rsid w:val="00565C8D"/>
    <w:rsid w:val="0056751A"/>
    <w:rsid w:val="005731D6"/>
    <w:rsid w:val="00584429"/>
    <w:rsid w:val="005B5BEE"/>
    <w:rsid w:val="005C6774"/>
    <w:rsid w:val="0060562F"/>
    <w:rsid w:val="006132D8"/>
    <w:rsid w:val="00626F32"/>
    <w:rsid w:val="006436BD"/>
    <w:rsid w:val="006606E5"/>
    <w:rsid w:val="0067761C"/>
    <w:rsid w:val="006A254E"/>
    <w:rsid w:val="006D7A1F"/>
    <w:rsid w:val="006F00B5"/>
    <w:rsid w:val="006F0A42"/>
    <w:rsid w:val="006F7A81"/>
    <w:rsid w:val="00700FD1"/>
    <w:rsid w:val="007035FE"/>
    <w:rsid w:val="007109C1"/>
    <w:rsid w:val="00720986"/>
    <w:rsid w:val="00726D66"/>
    <w:rsid w:val="00737B17"/>
    <w:rsid w:val="00754DB6"/>
    <w:rsid w:val="007569DC"/>
    <w:rsid w:val="007618CD"/>
    <w:rsid w:val="0077572F"/>
    <w:rsid w:val="00776461"/>
    <w:rsid w:val="0077749F"/>
    <w:rsid w:val="00782E0C"/>
    <w:rsid w:val="007A2E42"/>
    <w:rsid w:val="007B12E0"/>
    <w:rsid w:val="007B43E6"/>
    <w:rsid w:val="007B7BFF"/>
    <w:rsid w:val="007C76C3"/>
    <w:rsid w:val="007D1362"/>
    <w:rsid w:val="007E14F7"/>
    <w:rsid w:val="007F0FE2"/>
    <w:rsid w:val="007F4575"/>
    <w:rsid w:val="007F6D67"/>
    <w:rsid w:val="008131FD"/>
    <w:rsid w:val="00813ED4"/>
    <w:rsid w:val="00823089"/>
    <w:rsid w:val="0083230C"/>
    <w:rsid w:val="008343ED"/>
    <w:rsid w:val="008350D2"/>
    <w:rsid w:val="008354FC"/>
    <w:rsid w:val="00835D54"/>
    <w:rsid w:val="00841C33"/>
    <w:rsid w:val="00853D8D"/>
    <w:rsid w:val="00871F58"/>
    <w:rsid w:val="0088122F"/>
    <w:rsid w:val="008863C2"/>
    <w:rsid w:val="0089548A"/>
    <w:rsid w:val="00897EF8"/>
    <w:rsid w:val="008A2A0F"/>
    <w:rsid w:val="008B55F2"/>
    <w:rsid w:val="008C2E86"/>
    <w:rsid w:val="008D5929"/>
    <w:rsid w:val="008E1788"/>
    <w:rsid w:val="008F70CE"/>
    <w:rsid w:val="008F7AD9"/>
    <w:rsid w:val="0090566C"/>
    <w:rsid w:val="00905C54"/>
    <w:rsid w:val="009108A6"/>
    <w:rsid w:val="00911150"/>
    <w:rsid w:val="00931931"/>
    <w:rsid w:val="00936F48"/>
    <w:rsid w:val="00941B8B"/>
    <w:rsid w:val="009562D5"/>
    <w:rsid w:val="00975A0D"/>
    <w:rsid w:val="0098618B"/>
    <w:rsid w:val="009B2CB9"/>
    <w:rsid w:val="009E6E8E"/>
    <w:rsid w:val="009F181C"/>
    <w:rsid w:val="009F375E"/>
    <w:rsid w:val="00A0551D"/>
    <w:rsid w:val="00A15265"/>
    <w:rsid w:val="00A30126"/>
    <w:rsid w:val="00A4531A"/>
    <w:rsid w:val="00A574E9"/>
    <w:rsid w:val="00A62DC3"/>
    <w:rsid w:val="00A676F8"/>
    <w:rsid w:val="00A677DD"/>
    <w:rsid w:val="00A8167E"/>
    <w:rsid w:val="00AA2696"/>
    <w:rsid w:val="00AB0861"/>
    <w:rsid w:val="00AB233C"/>
    <w:rsid w:val="00AB79A9"/>
    <w:rsid w:val="00AE19FA"/>
    <w:rsid w:val="00AE69DE"/>
    <w:rsid w:val="00AF6CDB"/>
    <w:rsid w:val="00B162A8"/>
    <w:rsid w:val="00B362E3"/>
    <w:rsid w:val="00B544EF"/>
    <w:rsid w:val="00B64ACC"/>
    <w:rsid w:val="00B671D8"/>
    <w:rsid w:val="00B924D4"/>
    <w:rsid w:val="00B93CE0"/>
    <w:rsid w:val="00B946C6"/>
    <w:rsid w:val="00BA4FCA"/>
    <w:rsid w:val="00BA7952"/>
    <w:rsid w:val="00BC16EA"/>
    <w:rsid w:val="00BD21AF"/>
    <w:rsid w:val="00BD3779"/>
    <w:rsid w:val="00BE0C5F"/>
    <w:rsid w:val="00BE2B3D"/>
    <w:rsid w:val="00BE61B0"/>
    <w:rsid w:val="00C027C5"/>
    <w:rsid w:val="00C14307"/>
    <w:rsid w:val="00C2728A"/>
    <w:rsid w:val="00C32626"/>
    <w:rsid w:val="00C47A3D"/>
    <w:rsid w:val="00C57A45"/>
    <w:rsid w:val="00C8093C"/>
    <w:rsid w:val="00C9103D"/>
    <w:rsid w:val="00CB2669"/>
    <w:rsid w:val="00CC5D91"/>
    <w:rsid w:val="00CF77A2"/>
    <w:rsid w:val="00CF7B9F"/>
    <w:rsid w:val="00D21B5B"/>
    <w:rsid w:val="00D25683"/>
    <w:rsid w:val="00D452EF"/>
    <w:rsid w:val="00D53DF1"/>
    <w:rsid w:val="00D5601E"/>
    <w:rsid w:val="00D76EEE"/>
    <w:rsid w:val="00D77180"/>
    <w:rsid w:val="00D774C8"/>
    <w:rsid w:val="00D810F2"/>
    <w:rsid w:val="00D86DE7"/>
    <w:rsid w:val="00D973C1"/>
    <w:rsid w:val="00DC07B3"/>
    <w:rsid w:val="00DE35FC"/>
    <w:rsid w:val="00DE723D"/>
    <w:rsid w:val="00DF37FD"/>
    <w:rsid w:val="00DF40FB"/>
    <w:rsid w:val="00DF44C2"/>
    <w:rsid w:val="00DF593E"/>
    <w:rsid w:val="00DF75A4"/>
    <w:rsid w:val="00E11A8F"/>
    <w:rsid w:val="00E172DB"/>
    <w:rsid w:val="00E26769"/>
    <w:rsid w:val="00E32135"/>
    <w:rsid w:val="00E34E82"/>
    <w:rsid w:val="00E37AA3"/>
    <w:rsid w:val="00E53D0D"/>
    <w:rsid w:val="00E54C6E"/>
    <w:rsid w:val="00E74214"/>
    <w:rsid w:val="00E75DFE"/>
    <w:rsid w:val="00E77948"/>
    <w:rsid w:val="00E82D1D"/>
    <w:rsid w:val="00E9037F"/>
    <w:rsid w:val="00E919DD"/>
    <w:rsid w:val="00EB0521"/>
    <w:rsid w:val="00EB250A"/>
    <w:rsid w:val="00EC61A4"/>
    <w:rsid w:val="00ED5C3F"/>
    <w:rsid w:val="00EE2D8E"/>
    <w:rsid w:val="00EF05B7"/>
    <w:rsid w:val="00F263AD"/>
    <w:rsid w:val="00F32B3C"/>
    <w:rsid w:val="00F363F7"/>
    <w:rsid w:val="00F415CB"/>
    <w:rsid w:val="00F56F29"/>
    <w:rsid w:val="00F93ADE"/>
    <w:rsid w:val="00F94B21"/>
    <w:rsid w:val="00FA5613"/>
    <w:rsid w:val="00FB6ADF"/>
    <w:rsid w:val="00FC0476"/>
    <w:rsid w:val="00FC5CD0"/>
    <w:rsid w:val="00FE0123"/>
    <w:rsid w:val="00FE2816"/>
    <w:rsid w:val="00FF5E53"/>
    <w:rsid w:val="00FF6F0A"/>
    <w:rsid w:val="00FF77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97F56"/>
  <w15:docId w15:val="{23BCD2FC-34B4-4770-9B8F-C695B5B5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semiHidden="1" w:unhideWhenUsed="1" w:qFormat="1"/>
    <w:lsdException w:name="heading 8"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82E"/>
    <w:pPr>
      <w:jc w:val="both"/>
    </w:pPr>
    <w:rPr>
      <w:rFonts w:asciiTheme="minorHAnsi" w:eastAsia="Times New Roman" w:hAnsiTheme="minorHAnsi"/>
      <w:sz w:val="22"/>
      <w:lang w:eastAsia="fr-FR"/>
    </w:rPr>
  </w:style>
  <w:style w:type="paragraph" w:styleId="Titre1">
    <w:name w:val="heading 1"/>
    <w:basedOn w:val="Normal"/>
    <w:next w:val="Normal"/>
    <w:link w:val="Titre1Car"/>
    <w:qFormat/>
    <w:rsid w:val="008131FD"/>
    <w:pPr>
      <w:keepNext/>
      <w:spacing w:before="240" w:after="60"/>
      <w:outlineLvl w:val="0"/>
    </w:pPr>
    <w:rPr>
      <w:rFonts w:eastAsiaTheme="majorEastAsia" w:cstheme="majorBidi"/>
      <w:b/>
      <w:bCs/>
      <w:kern w:val="32"/>
      <w:sz w:val="32"/>
      <w:szCs w:val="32"/>
      <w:lang w:val="x-none" w:eastAsia="x-none"/>
    </w:rPr>
  </w:style>
  <w:style w:type="paragraph" w:styleId="Titre2">
    <w:name w:val="heading 2"/>
    <w:basedOn w:val="Normal"/>
    <w:next w:val="Normal"/>
    <w:link w:val="Titre2Car"/>
    <w:qFormat/>
    <w:rsid w:val="00905C54"/>
    <w:pPr>
      <w:keepNext/>
      <w:spacing w:before="240" w:after="60"/>
      <w:outlineLvl w:val="1"/>
    </w:pPr>
    <w:rPr>
      <w:rFonts w:ascii="Cambria" w:hAnsi="Cambria"/>
      <w:b/>
      <w:bCs/>
      <w:i/>
      <w:iCs/>
      <w:sz w:val="28"/>
      <w:szCs w:val="28"/>
      <w:lang w:val="x-none" w:eastAsia="x-none"/>
    </w:rPr>
  </w:style>
  <w:style w:type="paragraph" w:styleId="Titre3">
    <w:name w:val="heading 3"/>
    <w:basedOn w:val="Normal"/>
    <w:next w:val="Normal"/>
    <w:link w:val="Titre3Car"/>
    <w:semiHidden/>
    <w:unhideWhenUsed/>
    <w:qFormat/>
    <w:locked/>
    <w:rsid w:val="0002192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7">
    <w:name w:val="heading 7"/>
    <w:basedOn w:val="Normal"/>
    <w:next w:val="Normal"/>
    <w:link w:val="Titre7Car"/>
    <w:qFormat/>
    <w:rsid w:val="00905C54"/>
    <w:pPr>
      <w:spacing w:before="240" w:after="60"/>
      <w:outlineLvl w:val="6"/>
    </w:pPr>
    <w:rPr>
      <w:rFonts w:ascii="Calibri" w:hAnsi="Calibri"/>
      <w:sz w:val="24"/>
      <w:szCs w:val="24"/>
      <w:lang w:val="x-none" w:eastAsia="x-none"/>
    </w:rPr>
  </w:style>
  <w:style w:type="paragraph" w:styleId="Titre8">
    <w:name w:val="heading 8"/>
    <w:basedOn w:val="Normal"/>
    <w:next w:val="Normal"/>
    <w:link w:val="Titre8Car"/>
    <w:qFormat/>
    <w:rsid w:val="00905C54"/>
    <w:pPr>
      <w:keepNext/>
      <w:jc w:val="center"/>
      <w:outlineLvl w:val="7"/>
    </w:pPr>
    <w:rPr>
      <w:rFonts w:ascii="Calibri" w:hAnsi="Calibri"/>
      <w:i/>
      <w:iCs/>
      <w:sz w:val="24"/>
      <w:szCs w:val="24"/>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autoRedefine/>
    <w:semiHidden/>
    <w:qFormat/>
    <w:rsid w:val="00905C54"/>
    <w:rPr>
      <w:rFonts w:ascii="Calibri" w:hAnsi="Calibri"/>
      <w:lang w:val="x-none" w:eastAsia="x-none"/>
    </w:rPr>
  </w:style>
  <w:style w:type="character" w:customStyle="1" w:styleId="TextedebullesCar">
    <w:name w:val="Texte de bulles Car"/>
    <w:link w:val="Textedebulles"/>
    <w:semiHidden/>
    <w:rsid w:val="00905C54"/>
    <w:rPr>
      <w:rFonts w:ascii="Calibri" w:hAnsi="Calibri"/>
      <w:sz w:val="20"/>
      <w:szCs w:val="20"/>
      <w:lang w:val="x-none" w:eastAsia="x-none"/>
    </w:rPr>
  </w:style>
  <w:style w:type="paragraph" w:customStyle="1" w:styleId="BodyText21">
    <w:name w:val="Body Text 21"/>
    <w:basedOn w:val="Normal"/>
    <w:link w:val="BodyText2Car"/>
    <w:rsid w:val="00905C54"/>
    <w:pPr>
      <w:ind w:left="360"/>
    </w:pPr>
    <w:rPr>
      <w:rFonts w:ascii="Arial" w:hAnsi="Arial"/>
    </w:rPr>
  </w:style>
  <w:style w:type="character" w:customStyle="1" w:styleId="BodyText2Car">
    <w:name w:val="Body Text 2 Car"/>
    <w:link w:val="BodyText21"/>
    <w:locked/>
    <w:rsid w:val="00905C54"/>
    <w:rPr>
      <w:rFonts w:ascii="Arial" w:eastAsia="Times New Roman" w:hAnsi="Arial" w:cs="Times New Roman"/>
      <w:szCs w:val="20"/>
      <w:lang w:eastAsia="fr-FR"/>
    </w:rPr>
  </w:style>
  <w:style w:type="paragraph" w:customStyle="1" w:styleId="BodyText31">
    <w:name w:val="Body Text 31"/>
    <w:basedOn w:val="Normal"/>
    <w:rsid w:val="00905C54"/>
    <w:pPr>
      <w:spacing w:before="120"/>
    </w:pPr>
    <w:rPr>
      <w:rFonts w:ascii="Arial" w:hAnsi="Arial"/>
    </w:rPr>
  </w:style>
  <w:style w:type="character" w:customStyle="1" w:styleId="bonnabel">
    <w:name w:val="bonnabel"/>
    <w:semiHidden/>
    <w:rsid w:val="00905C54"/>
    <w:rPr>
      <w:rFonts w:ascii="Arial" w:hAnsi="Arial" w:cs="Arial"/>
      <w:color w:val="auto"/>
      <w:sz w:val="20"/>
      <w:szCs w:val="20"/>
    </w:rPr>
  </w:style>
  <w:style w:type="character" w:customStyle="1" w:styleId="aucun">
    <w:name w:val="aucun"/>
    <w:basedOn w:val="Policepardfaut"/>
    <w:rsid w:val="00905C54"/>
  </w:style>
  <w:style w:type="paragraph" w:customStyle="1" w:styleId="Corpsdetexte21">
    <w:name w:val="Corps de texte 21"/>
    <w:basedOn w:val="Normal"/>
    <w:rsid w:val="00905C54"/>
    <w:pPr>
      <w:ind w:left="360"/>
    </w:pPr>
    <w:rPr>
      <w:rFonts w:ascii="Arial" w:hAnsi="Arial"/>
    </w:rPr>
  </w:style>
  <w:style w:type="paragraph" w:customStyle="1" w:styleId="Corpsdetexte31">
    <w:name w:val="Corps de texte 31"/>
    <w:basedOn w:val="Normal"/>
    <w:rsid w:val="00905C54"/>
    <w:pPr>
      <w:spacing w:before="120"/>
    </w:pPr>
    <w:rPr>
      <w:rFonts w:ascii="Arial" w:hAnsi="Arial"/>
    </w:rPr>
  </w:style>
  <w:style w:type="character" w:customStyle="1" w:styleId="st1">
    <w:name w:val="st1"/>
    <w:basedOn w:val="Policepardfaut"/>
    <w:rsid w:val="00905C54"/>
  </w:style>
  <w:style w:type="paragraph" w:customStyle="1" w:styleId="Normalguide">
    <w:name w:val="Normal_guide"/>
    <w:basedOn w:val="Normal"/>
    <w:link w:val="NormalguideCar"/>
    <w:rsid w:val="00905C54"/>
    <w:rPr>
      <w:rFonts w:ascii="Arial" w:eastAsia="Calibri" w:hAnsi="Arial"/>
      <w:lang w:val="en-US" w:eastAsia="x-none"/>
    </w:rPr>
  </w:style>
  <w:style w:type="character" w:customStyle="1" w:styleId="NormalguideCar">
    <w:name w:val="Normal_guide Car"/>
    <w:link w:val="Normalguide"/>
    <w:locked/>
    <w:rsid w:val="00905C54"/>
    <w:rPr>
      <w:rFonts w:ascii="Arial" w:eastAsia="Calibri" w:hAnsi="Arial" w:cs="Times New Roman"/>
      <w:sz w:val="20"/>
      <w:szCs w:val="20"/>
      <w:lang w:val="en-US" w:eastAsia="x-none"/>
    </w:rPr>
  </w:style>
  <w:style w:type="paragraph" w:customStyle="1" w:styleId="listecarre">
    <w:name w:val="liste carre"/>
    <w:basedOn w:val="Normal"/>
    <w:autoRedefine/>
    <w:qFormat/>
    <w:rsid w:val="00905C54"/>
    <w:pPr>
      <w:widowControl w:val="0"/>
      <w:suppressAutoHyphens/>
      <w:ind w:left="66"/>
    </w:pPr>
    <w:rPr>
      <w:rFonts w:ascii="Arial" w:eastAsia="Cambria" w:hAnsi="Arial" w:cs="Arial"/>
      <w:szCs w:val="22"/>
    </w:rPr>
  </w:style>
  <w:style w:type="paragraph" w:customStyle="1" w:styleId="Default">
    <w:name w:val="Default"/>
    <w:rsid w:val="00905C54"/>
    <w:pPr>
      <w:autoSpaceDE w:val="0"/>
      <w:autoSpaceDN w:val="0"/>
      <w:adjustRightInd w:val="0"/>
    </w:pPr>
    <w:rPr>
      <w:rFonts w:ascii="Arial" w:eastAsia="Times New Roman" w:hAnsi="Arial" w:cs="Arial"/>
      <w:color w:val="000000"/>
      <w:sz w:val="24"/>
      <w:szCs w:val="24"/>
      <w:lang w:eastAsia="fr-FR"/>
    </w:rPr>
  </w:style>
  <w:style w:type="paragraph" w:customStyle="1" w:styleId="ARTICLE0">
    <w:name w:val="ARTICLE"/>
    <w:basedOn w:val="Titre1"/>
    <w:next w:val="Retraitnormal"/>
    <w:rsid w:val="00905C54"/>
    <w:pPr>
      <w:tabs>
        <w:tab w:val="left" w:pos="567"/>
        <w:tab w:val="num" w:pos="1080"/>
      </w:tabs>
      <w:spacing w:before="200" w:after="240"/>
      <w:ind w:left="567" w:hanging="567"/>
    </w:pPr>
    <w:rPr>
      <w:rFonts w:ascii="Times New Roman" w:eastAsia="Times New Roman" w:hAnsi="Times New Roman" w:cs="Times New Roman"/>
      <w:bCs w:val="0"/>
      <w:caps/>
      <w:sz w:val="22"/>
      <w:szCs w:val="20"/>
      <w:u w:val="thick"/>
      <w:lang w:val="fr-FR" w:eastAsia="fr-FR"/>
    </w:rPr>
  </w:style>
  <w:style w:type="character" w:customStyle="1" w:styleId="Titre1Car">
    <w:name w:val="Titre 1 Car"/>
    <w:link w:val="Titre1"/>
    <w:rsid w:val="008131FD"/>
    <w:rPr>
      <w:rFonts w:asciiTheme="minorHAnsi" w:eastAsiaTheme="majorEastAsia" w:hAnsiTheme="minorHAnsi" w:cstheme="majorBidi"/>
      <w:b/>
      <w:bCs/>
      <w:kern w:val="32"/>
      <w:sz w:val="32"/>
      <w:szCs w:val="32"/>
      <w:lang w:val="x-none" w:eastAsia="x-none"/>
    </w:rPr>
  </w:style>
  <w:style w:type="paragraph" w:styleId="Retraitnormal">
    <w:name w:val="Normal Indent"/>
    <w:basedOn w:val="Normal"/>
    <w:rsid w:val="00905C54"/>
    <w:pPr>
      <w:ind w:left="708"/>
    </w:pPr>
  </w:style>
  <w:style w:type="character" w:customStyle="1" w:styleId="Mentionnonrsolue">
    <w:name w:val="Mention non résolue"/>
    <w:uiPriority w:val="99"/>
    <w:semiHidden/>
    <w:unhideWhenUsed/>
    <w:rsid w:val="00905C54"/>
    <w:rPr>
      <w:color w:val="605E5C"/>
      <w:shd w:val="clear" w:color="auto" w:fill="E1DFDD"/>
    </w:rPr>
  </w:style>
  <w:style w:type="paragraph" w:customStyle="1" w:styleId="Corpsdetexte210">
    <w:name w:val="Corps de texte 21"/>
    <w:basedOn w:val="Normal"/>
    <w:rsid w:val="00905C54"/>
    <w:pPr>
      <w:ind w:left="360"/>
    </w:pPr>
    <w:rPr>
      <w:rFonts w:ascii="Arial" w:hAnsi="Arial"/>
    </w:rPr>
  </w:style>
  <w:style w:type="paragraph" w:customStyle="1" w:styleId="Corpsdetexte32">
    <w:name w:val="Corps de texte 32"/>
    <w:basedOn w:val="Normal"/>
    <w:rsid w:val="00905C54"/>
    <w:pPr>
      <w:spacing w:before="120"/>
    </w:pPr>
    <w:rPr>
      <w:rFonts w:ascii="Arial" w:hAnsi="Arial"/>
    </w:rPr>
  </w:style>
  <w:style w:type="character" w:customStyle="1" w:styleId="lrzxr">
    <w:name w:val="lrzxr"/>
    <w:rsid w:val="00905C54"/>
  </w:style>
  <w:style w:type="character" w:customStyle="1" w:styleId="Titre2Car">
    <w:name w:val="Titre 2 Car"/>
    <w:link w:val="Titre2"/>
    <w:rsid w:val="00905C54"/>
    <w:rPr>
      <w:rFonts w:ascii="Cambria" w:eastAsia="Times New Roman" w:hAnsi="Cambria" w:cs="Times New Roman"/>
      <w:b/>
      <w:bCs/>
      <w:i/>
      <w:iCs/>
      <w:sz w:val="28"/>
      <w:szCs w:val="28"/>
      <w:lang w:val="x-none" w:eastAsia="x-none"/>
    </w:rPr>
  </w:style>
  <w:style w:type="character" w:customStyle="1" w:styleId="Titre7Car">
    <w:name w:val="Titre 7 Car"/>
    <w:link w:val="Titre7"/>
    <w:rsid w:val="00905C54"/>
    <w:rPr>
      <w:rFonts w:ascii="Calibri" w:eastAsia="Times New Roman" w:hAnsi="Calibri" w:cs="Times New Roman"/>
      <w:sz w:val="24"/>
      <w:szCs w:val="24"/>
      <w:lang w:val="x-none" w:eastAsia="x-none"/>
    </w:rPr>
  </w:style>
  <w:style w:type="character" w:customStyle="1" w:styleId="Titre8Car">
    <w:name w:val="Titre 8 Car"/>
    <w:link w:val="Titre8"/>
    <w:rsid w:val="00905C54"/>
    <w:rPr>
      <w:rFonts w:ascii="Calibri" w:eastAsia="Times New Roman" w:hAnsi="Calibri" w:cs="Times New Roman"/>
      <w:i/>
      <w:iCs/>
      <w:sz w:val="24"/>
      <w:szCs w:val="24"/>
      <w:lang w:val="x-none" w:eastAsia="x-none"/>
    </w:rPr>
  </w:style>
  <w:style w:type="paragraph" w:styleId="Notedebasdepage">
    <w:name w:val="footnote text"/>
    <w:basedOn w:val="Normal"/>
    <w:link w:val="NotedebasdepageCar"/>
    <w:rsid w:val="00905C54"/>
  </w:style>
  <w:style w:type="character" w:customStyle="1" w:styleId="NotedebasdepageCar">
    <w:name w:val="Note de bas de page Car"/>
    <w:basedOn w:val="Policepardfaut"/>
    <w:link w:val="Notedebasdepage"/>
    <w:rsid w:val="00905C54"/>
    <w:rPr>
      <w:rFonts w:ascii="Times New Roman" w:eastAsia="Times New Roman" w:hAnsi="Times New Roman" w:cs="Times New Roman"/>
      <w:sz w:val="20"/>
      <w:szCs w:val="20"/>
      <w:lang w:eastAsia="fr-FR"/>
    </w:rPr>
  </w:style>
  <w:style w:type="paragraph" w:styleId="Commentaire">
    <w:name w:val="annotation text"/>
    <w:basedOn w:val="Normal"/>
    <w:link w:val="CommentaireCar"/>
    <w:rsid w:val="00905C54"/>
  </w:style>
  <w:style w:type="character" w:customStyle="1" w:styleId="CommentaireCar">
    <w:name w:val="Commentaire Car"/>
    <w:basedOn w:val="Policepardfaut"/>
    <w:link w:val="Commentaire"/>
    <w:rsid w:val="00905C54"/>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905C54"/>
    <w:pPr>
      <w:tabs>
        <w:tab w:val="center" w:pos="4536"/>
        <w:tab w:val="right" w:pos="9072"/>
      </w:tabs>
    </w:pPr>
    <w:rPr>
      <w:lang w:val="x-none" w:eastAsia="x-none"/>
    </w:rPr>
  </w:style>
  <w:style w:type="character" w:customStyle="1" w:styleId="En-tteCar">
    <w:name w:val="En-tête Car"/>
    <w:link w:val="En-tte"/>
    <w:uiPriority w:val="99"/>
    <w:rsid w:val="00905C54"/>
    <w:rPr>
      <w:rFonts w:ascii="Times New Roman" w:eastAsia="Times New Roman" w:hAnsi="Times New Roman" w:cs="Times New Roman"/>
      <w:sz w:val="20"/>
      <w:szCs w:val="20"/>
      <w:lang w:val="x-none" w:eastAsia="x-none"/>
    </w:rPr>
  </w:style>
  <w:style w:type="paragraph" w:styleId="Pieddepage">
    <w:name w:val="footer"/>
    <w:basedOn w:val="Normal"/>
    <w:link w:val="PieddepageCar"/>
    <w:uiPriority w:val="99"/>
    <w:rsid w:val="00905C54"/>
    <w:pPr>
      <w:tabs>
        <w:tab w:val="center" w:pos="4536"/>
        <w:tab w:val="right" w:pos="9072"/>
      </w:tabs>
    </w:pPr>
    <w:rPr>
      <w:lang w:val="x-none" w:eastAsia="x-none"/>
    </w:rPr>
  </w:style>
  <w:style w:type="character" w:customStyle="1" w:styleId="PieddepageCar">
    <w:name w:val="Pied de page Car"/>
    <w:link w:val="Pieddepage"/>
    <w:uiPriority w:val="99"/>
    <w:rsid w:val="00905C54"/>
    <w:rPr>
      <w:rFonts w:ascii="Times New Roman" w:eastAsia="Times New Roman" w:hAnsi="Times New Roman" w:cs="Times New Roman"/>
      <w:sz w:val="20"/>
      <w:szCs w:val="20"/>
      <w:lang w:val="x-none" w:eastAsia="x-none"/>
    </w:rPr>
  </w:style>
  <w:style w:type="character" w:styleId="Appelnotedebasdep">
    <w:name w:val="footnote reference"/>
    <w:uiPriority w:val="99"/>
    <w:rsid w:val="00905C54"/>
    <w:rPr>
      <w:vertAlign w:val="superscript"/>
    </w:rPr>
  </w:style>
  <w:style w:type="character" w:styleId="Marquedecommentaire">
    <w:name w:val="annotation reference"/>
    <w:rsid w:val="00905C54"/>
    <w:rPr>
      <w:sz w:val="16"/>
      <w:szCs w:val="16"/>
    </w:rPr>
  </w:style>
  <w:style w:type="character" w:styleId="Numrodepage">
    <w:name w:val="page number"/>
    <w:rsid w:val="00905C54"/>
    <w:rPr>
      <w:rFonts w:cs="Times New Roman"/>
    </w:rPr>
  </w:style>
  <w:style w:type="paragraph" w:styleId="Corpsdetexte">
    <w:name w:val="Body Text"/>
    <w:basedOn w:val="Normal"/>
    <w:link w:val="CorpsdetexteCar"/>
    <w:rsid w:val="00905C54"/>
    <w:pPr>
      <w:spacing w:after="120"/>
    </w:pPr>
  </w:style>
  <w:style w:type="character" w:customStyle="1" w:styleId="CorpsdetexteCar">
    <w:name w:val="Corps de texte Car"/>
    <w:basedOn w:val="Policepardfaut"/>
    <w:link w:val="Corpsdetexte"/>
    <w:rsid w:val="00905C54"/>
    <w:rPr>
      <w:rFonts w:ascii="Times New Roman" w:eastAsia="Times New Roman" w:hAnsi="Times New Roman" w:cs="Times New Roman"/>
      <w:sz w:val="20"/>
      <w:szCs w:val="20"/>
      <w:lang w:eastAsia="fr-FR"/>
    </w:rPr>
  </w:style>
  <w:style w:type="paragraph" w:styleId="Corpsdetexte2">
    <w:name w:val="Body Text 2"/>
    <w:basedOn w:val="Normal"/>
    <w:link w:val="Corpsdetexte2Car"/>
    <w:rsid w:val="00905C54"/>
    <w:pPr>
      <w:ind w:left="360"/>
    </w:pPr>
    <w:rPr>
      <w:lang w:val="x-none" w:eastAsia="x-none"/>
    </w:rPr>
  </w:style>
  <w:style w:type="character" w:customStyle="1" w:styleId="Corpsdetexte2Car">
    <w:name w:val="Corps de texte 2 Car"/>
    <w:link w:val="Corpsdetexte2"/>
    <w:rsid w:val="00905C54"/>
    <w:rPr>
      <w:rFonts w:ascii="Times New Roman" w:eastAsia="Times New Roman" w:hAnsi="Times New Roman" w:cs="Times New Roman"/>
      <w:sz w:val="20"/>
      <w:szCs w:val="20"/>
      <w:lang w:val="x-none" w:eastAsia="x-none"/>
    </w:rPr>
  </w:style>
  <w:style w:type="paragraph" w:styleId="Corpsdetexte3">
    <w:name w:val="Body Text 3"/>
    <w:basedOn w:val="Normal"/>
    <w:link w:val="Corpsdetexte3Car"/>
    <w:rsid w:val="00905C54"/>
    <w:pPr>
      <w:spacing w:before="120"/>
    </w:pPr>
    <w:rPr>
      <w:sz w:val="16"/>
      <w:szCs w:val="16"/>
      <w:lang w:val="x-none" w:eastAsia="x-none"/>
    </w:rPr>
  </w:style>
  <w:style w:type="character" w:customStyle="1" w:styleId="Corpsdetexte3Car">
    <w:name w:val="Corps de texte 3 Car"/>
    <w:link w:val="Corpsdetexte3"/>
    <w:rsid w:val="00905C54"/>
    <w:rPr>
      <w:rFonts w:ascii="Times New Roman" w:eastAsia="Times New Roman" w:hAnsi="Times New Roman" w:cs="Times New Roman"/>
      <w:sz w:val="16"/>
      <w:szCs w:val="16"/>
      <w:lang w:val="x-none" w:eastAsia="x-none"/>
    </w:rPr>
  </w:style>
  <w:style w:type="character" w:styleId="Lienhypertexte">
    <w:name w:val="Hyperlink"/>
    <w:uiPriority w:val="99"/>
    <w:rsid w:val="00905C54"/>
    <w:rPr>
      <w:color w:val="0563C1"/>
      <w:u w:val="single"/>
    </w:rPr>
  </w:style>
  <w:style w:type="character" w:styleId="lev">
    <w:name w:val="Strong"/>
    <w:qFormat/>
    <w:rsid w:val="00905C54"/>
    <w:rPr>
      <w:rFonts w:cs="Times New Roman"/>
      <w:b/>
      <w:bCs/>
    </w:rPr>
  </w:style>
  <w:style w:type="paragraph" w:styleId="NormalWeb">
    <w:name w:val="Normal (Web)"/>
    <w:basedOn w:val="Normal"/>
    <w:uiPriority w:val="99"/>
    <w:rsid w:val="00905C54"/>
    <w:pPr>
      <w:spacing w:before="100" w:beforeAutospacing="1" w:after="100" w:afterAutospacing="1"/>
    </w:pPr>
    <w:rPr>
      <w:sz w:val="24"/>
      <w:szCs w:val="24"/>
    </w:rPr>
  </w:style>
  <w:style w:type="paragraph" w:styleId="Objetducommentaire">
    <w:name w:val="annotation subject"/>
    <w:basedOn w:val="Commentaire"/>
    <w:next w:val="Commentaire"/>
    <w:link w:val="ObjetducommentaireCar"/>
    <w:rsid w:val="00905C54"/>
    <w:rPr>
      <w:b/>
      <w:bCs/>
      <w:lang w:val="x-none" w:eastAsia="x-none"/>
    </w:rPr>
  </w:style>
  <w:style w:type="character" w:customStyle="1" w:styleId="ObjetducommentaireCar">
    <w:name w:val="Objet du commentaire Car"/>
    <w:link w:val="Objetducommentaire"/>
    <w:rsid w:val="00905C54"/>
    <w:rPr>
      <w:rFonts w:ascii="Times New Roman" w:eastAsia="Times New Roman" w:hAnsi="Times New Roman" w:cs="Times New Roman"/>
      <w:b/>
      <w:bCs/>
      <w:sz w:val="20"/>
      <w:szCs w:val="20"/>
      <w:lang w:val="x-none" w:eastAsia="x-none"/>
    </w:rPr>
  </w:style>
  <w:style w:type="table" w:styleId="Grilledutableau">
    <w:name w:val="Table Grid"/>
    <w:basedOn w:val="TableauNormal"/>
    <w:rsid w:val="00905C54"/>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905C54"/>
    <w:pPr>
      <w:ind w:left="708"/>
    </w:pPr>
  </w:style>
  <w:style w:type="paragraph" w:styleId="Sansinterligne">
    <w:name w:val="No Spacing"/>
    <w:uiPriority w:val="1"/>
    <w:qFormat/>
    <w:rsid w:val="00D25683"/>
  </w:style>
  <w:style w:type="paragraph" w:customStyle="1" w:styleId="Corpsdetexte22">
    <w:name w:val="Corps de texte 22"/>
    <w:basedOn w:val="Normal"/>
    <w:rsid w:val="00D25683"/>
    <w:pPr>
      <w:ind w:left="360"/>
    </w:pPr>
    <w:rPr>
      <w:rFonts w:ascii="Arial" w:hAnsi="Arial"/>
    </w:rPr>
  </w:style>
  <w:style w:type="paragraph" w:customStyle="1" w:styleId="Corpsdetexte33">
    <w:name w:val="Corps de texte 33"/>
    <w:basedOn w:val="Normal"/>
    <w:rsid w:val="00D25683"/>
    <w:pPr>
      <w:spacing w:before="120"/>
    </w:pPr>
    <w:rPr>
      <w:rFonts w:ascii="Arial" w:hAnsi="Arial"/>
    </w:rPr>
  </w:style>
  <w:style w:type="paragraph" w:customStyle="1" w:styleId="Article">
    <w:name w:val="Article"/>
    <w:basedOn w:val="Normal"/>
    <w:link w:val="ArticleCar"/>
    <w:qFormat/>
    <w:rsid w:val="0008182E"/>
    <w:pPr>
      <w:numPr>
        <w:numId w:val="2"/>
      </w:numPr>
    </w:pPr>
    <w:rPr>
      <w:rFonts w:cs="Calibri"/>
      <w:b/>
      <w:szCs w:val="22"/>
    </w:rPr>
  </w:style>
  <w:style w:type="paragraph" w:customStyle="1" w:styleId="N-titre1">
    <w:name w:val="N- titre1"/>
    <w:basedOn w:val="Paragraphedeliste"/>
    <w:link w:val="N-titre1Car"/>
    <w:qFormat/>
    <w:rsid w:val="0008182E"/>
    <w:pPr>
      <w:numPr>
        <w:ilvl w:val="1"/>
        <w:numId w:val="1"/>
      </w:numPr>
    </w:pPr>
    <w:rPr>
      <w:rFonts w:cs="Calibri"/>
      <w:b/>
      <w:szCs w:val="22"/>
    </w:rPr>
  </w:style>
  <w:style w:type="character" w:customStyle="1" w:styleId="ArticleCar">
    <w:name w:val="Article Car"/>
    <w:basedOn w:val="Policepardfaut"/>
    <w:link w:val="Article"/>
    <w:rsid w:val="0008182E"/>
    <w:rPr>
      <w:rFonts w:asciiTheme="minorHAnsi" w:eastAsia="Times New Roman" w:hAnsiTheme="minorHAnsi" w:cs="Calibri"/>
      <w:b/>
      <w:sz w:val="22"/>
      <w:szCs w:val="22"/>
      <w:lang w:eastAsia="fr-FR"/>
    </w:rPr>
  </w:style>
  <w:style w:type="paragraph" w:customStyle="1" w:styleId="N-Titre2">
    <w:name w:val="N-Titre 2"/>
    <w:basedOn w:val="Normal"/>
    <w:link w:val="N-Titre2Car"/>
    <w:qFormat/>
    <w:rsid w:val="0008182E"/>
    <w:pPr>
      <w:autoSpaceDE w:val="0"/>
      <w:autoSpaceDN w:val="0"/>
      <w:adjustRightInd w:val="0"/>
    </w:pPr>
    <w:rPr>
      <w:rFonts w:eastAsiaTheme="minorHAnsi" w:cstheme="minorHAnsi"/>
      <w:color w:val="000000"/>
      <w:szCs w:val="22"/>
      <w:u w:val="single"/>
      <w:lang w:eastAsia="en-US"/>
    </w:rPr>
  </w:style>
  <w:style w:type="character" w:customStyle="1" w:styleId="ParagraphedelisteCar">
    <w:name w:val="Paragraphe de liste Car"/>
    <w:basedOn w:val="Policepardfaut"/>
    <w:link w:val="Paragraphedeliste"/>
    <w:uiPriority w:val="34"/>
    <w:rsid w:val="0008182E"/>
    <w:rPr>
      <w:rFonts w:eastAsia="Times New Roman"/>
      <w:lang w:eastAsia="fr-FR"/>
    </w:rPr>
  </w:style>
  <w:style w:type="character" w:customStyle="1" w:styleId="N-titre1Car">
    <w:name w:val="N- titre1 Car"/>
    <w:basedOn w:val="ParagraphedelisteCar"/>
    <w:link w:val="N-titre1"/>
    <w:rsid w:val="0008182E"/>
    <w:rPr>
      <w:rFonts w:asciiTheme="minorHAnsi" w:eastAsia="Times New Roman" w:hAnsiTheme="minorHAnsi" w:cs="Calibri"/>
      <w:b/>
      <w:sz w:val="22"/>
      <w:szCs w:val="22"/>
      <w:lang w:eastAsia="fr-FR"/>
    </w:rPr>
  </w:style>
  <w:style w:type="paragraph" w:styleId="Titre">
    <w:name w:val="Title"/>
    <w:aliases w:val="Sous article"/>
    <w:basedOn w:val="Normal"/>
    <w:next w:val="Normal"/>
    <w:link w:val="TitreCar"/>
    <w:qFormat/>
    <w:locked/>
    <w:rsid w:val="00A676F8"/>
    <w:pPr>
      <w:numPr>
        <w:ilvl w:val="1"/>
        <w:numId w:val="3"/>
      </w:numPr>
      <w:contextualSpacing/>
    </w:pPr>
    <w:rPr>
      <w:rFonts w:eastAsiaTheme="majorEastAsia" w:cstheme="majorBidi"/>
      <w:b/>
      <w:spacing w:val="-10"/>
      <w:kern w:val="28"/>
      <w:szCs w:val="56"/>
    </w:rPr>
  </w:style>
  <w:style w:type="character" w:customStyle="1" w:styleId="N-Titre2Car">
    <w:name w:val="N-Titre 2 Car"/>
    <w:basedOn w:val="Policepardfaut"/>
    <w:link w:val="N-Titre2"/>
    <w:rsid w:val="0008182E"/>
    <w:rPr>
      <w:rFonts w:asciiTheme="minorHAnsi" w:hAnsiTheme="minorHAnsi" w:cstheme="minorHAnsi"/>
      <w:color w:val="000000"/>
      <w:sz w:val="22"/>
      <w:szCs w:val="22"/>
      <w:u w:val="single"/>
    </w:rPr>
  </w:style>
  <w:style w:type="character" w:customStyle="1" w:styleId="TitreCar">
    <w:name w:val="Titre Car"/>
    <w:aliases w:val="Sous article Car"/>
    <w:basedOn w:val="Policepardfaut"/>
    <w:link w:val="Titre"/>
    <w:rsid w:val="00A676F8"/>
    <w:rPr>
      <w:rFonts w:asciiTheme="minorHAnsi" w:eastAsiaTheme="majorEastAsia" w:hAnsiTheme="minorHAnsi" w:cstheme="majorBidi"/>
      <w:b/>
      <w:spacing w:val="-10"/>
      <w:kern w:val="28"/>
      <w:sz w:val="22"/>
      <w:szCs w:val="56"/>
      <w:lang w:eastAsia="fr-FR"/>
    </w:rPr>
  </w:style>
  <w:style w:type="character" w:styleId="Accentuation">
    <w:name w:val="Emphasis"/>
    <w:basedOn w:val="Policepardfaut"/>
    <w:qFormat/>
    <w:locked/>
    <w:rsid w:val="00CB2669"/>
    <w:rPr>
      <w:i/>
      <w:iCs/>
    </w:rPr>
  </w:style>
  <w:style w:type="character" w:styleId="Lienhypertextesuivivisit">
    <w:name w:val="FollowedHyperlink"/>
    <w:basedOn w:val="Policepardfaut"/>
    <w:semiHidden/>
    <w:unhideWhenUsed/>
    <w:rsid w:val="00C027C5"/>
    <w:rPr>
      <w:color w:val="800080" w:themeColor="followedHyperlink"/>
      <w:u w:val="single"/>
    </w:rPr>
  </w:style>
  <w:style w:type="paragraph" w:styleId="En-ttedetabledesmatires">
    <w:name w:val="TOC Heading"/>
    <w:basedOn w:val="Titre1"/>
    <w:next w:val="Normal"/>
    <w:uiPriority w:val="39"/>
    <w:unhideWhenUsed/>
    <w:qFormat/>
    <w:rsid w:val="007035FE"/>
    <w:pPr>
      <w:keepLines/>
      <w:spacing w:after="0" w:line="259" w:lineRule="auto"/>
      <w:jc w:val="left"/>
      <w:outlineLvl w:val="9"/>
    </w:pPr>
    <w:rPr>
      <w:rFonts w:asciiTheme="majorHAnsi" w:hAnsiTheme="majorHAnsi"/>
      <w:b w:val="0"/>
      <w:bCs w:val="0"/>
      <w:color w:val="365F91" w:themeColor="accent1" w:themeShade="BF"/>
      <w:kern w:val="0"/>
      <w:lang w:val="fr-FR" w:eastAsia="fr-FR"/>
    </w:rPr>
  </w:style>
  <w:style w:type="paragraph" w:styleId="TM2">
    <w:name w:val="toc 2"/>
    <w:basedOn w:val="Normal"/>
    <w:next w:val="Normal"/>
    <w:autoRedefine/>
    <w:uiPriority w:val="39"/>
    <w:unhideWhenUsed/>
    <w:locked/>
    <w:rsid w:val="007035FE"/>
    <w:pPr>
      <w:spacing w:after="100"/>
      <w:ind w:left="220"/>
    </w:pPr>
  </w:style>
  <w:style w:type="paragraph" w:styleId="TM1">
    <w:name w:val="toc 1"/>
    <w:basedOn w:val="Normal"/>
    <w:next w:val="Normal"/>
    <w:autoRedefine/>
    <w:uiPriority w:val="39"/>
    <w:unhideWhenUsed/>
    <w:locked/>
    <w:rsid w:val="007035FE"/>
    <w:pPr>
      <w:spacing w:after="100"/>
    </w:pPr>
  </w:style>
  <w:style w:type="character" w:customStyle="1" w:styleId="Titre3Car">
    <w:name w:val="Titre 3 Car"/>
    <w:basedOn w:val="Policepardfaut"/>
    <w:link w:val="Titre3"/>
    <w:semiHidden/>
    <w:rsid w:val="00021922"/>
    <w:rPr>
      <w:rFonts w:asciiTheme="majorHAnsi" w:eastAsiaTheme="majorEastAsia" w:hAnsiTheme="majorHAnsi" w:cstheme="majorBidi"/>
      <w:color w:val="243F60" w:themeColor="accent1" w:themeShade="7F"/>
      <w:sz w:val="24"/>
      <w:szCs w:val="24"/>
      <w:lang w:eastAsia="fr-FR"/>
    </w:rPr>
  </w:style>
  <w:style w:type="paragraph" w:styleId="Notedefin">
    <w:name w:val="endnote text"/>
    <w:basedOn w:val="Normal"/>
    <w:link w:val="NotedefinCar"/>
    <w:semiHidden/>
    <w:unhideWhenUsed/>
    <w:rsid w:val="002A2F6D"/>
    <w:rPr>
      <w:sz w:val="20"/>
    </w:rPr>
  </w:style>
  <w:style w:type="character" w:customStyle="1" w:styleId="NotedefinCar">
    <w:name w:val="Note de fin Car"/>
    <w:basedOn w:val="Policepardfaut"/>
    <w:link w:val="Notedefin"/>
    <w:semiHidden/>
    <w:rsid w:val="002A2F6D"/>
    <w:rPr>
      <w:rFonts w:asciiTheme="minorHAnsi" w:eastAsia="Times New Roman" w:hAnsiTheme="minorHAnsi"/>
      <w:lang w:eastAsia="fr-FR"/>
    </w:rPr>
  </w:style>
  <w:style w:type="character" w:styleId="Appeldenotedefin">
    <w:name w:val="endnote reference"/>
    <w:basedOn w:val="Policepardfaut"/>
    <w:semiHidden/>
    <w:unhideWhenUsed/>
    <w:rsid w:val="002A2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293272">
      <w:bodyDiv w:val="1"/>
      <w:marLeft w:val="0"/>
      <w:marRight w:val="0"/>
      <w:marTop w:val="0"/>
      <w:marBottom w:val="0"/>
      <w:divBdr>
        <w:top w:val="none" w:sz="0" w:space="0" w:color="auto"/>
        <w:left w:val="none" w:sz="0" w:space="0" w:color="auto"/>
        <w:bottom w:val="none" w:sz="0" w:space="0" w:color="auto"/>
        <w:right w:val="none" w:sz="0" w:space="0" w:color="auto"/>
      </w:divBdr>
    </w:div>
    <w:div w:id="746272616">
      <w:bodyDiv w:val="1"/>
      <w:marLeft w:val="0"/>
      <w:marRight w:val="0"/>
      <w:marTop w:val="0"/>
      <w:marBottom w:val="0"/>
      <w:divBdr>
        <w:top w:val="none" w:sz="0" w:space="0" w:color="auto"/>
        <w:left w:val="none" w:sz="0" w:space="0" w:color="auto"/>
        <w:bottom w:val="none" w:sz="0" w:space="0" w:color="auto"/>
        <w:right w:val="none" w:sz="0" w:space="0" w:color="auto"/>
      </w:divBdr>
    </w:div>
    <w:div w:id="756443239">
      <w:bodyDiv w:val="1"/>
      <w:marLeft w:val="0"/>
      <w:marRight w:val="0"/>
      <w:marTop w:val="0"/>
      <w:marBottom w:val="0"/>
      <w:divBdr>
        <w:top w:val="none" w:sz="0" w:space="0" w:color="auto"/>
        <w:left w:val="none" w:sz="0" w:space="0" w:color="auto"/>
        <w:bottom w:val="none" w:sz="0" w:space="0" w:color="auto"/>
        <w:right w:val="none" w:sz="0" w:space="0" w:color="auto"/>
      </w:divBdr>
    </w:div>
    <w:div w:id="1017079373">
      <w:bodyDiv w:val="1"/>
      <w:marLeft w:val="0"/>
      <w:marRight w:val="0"/>
      <w:marTop w:val="0"/>
      <w:marBottom w:val="0"/>
      <w:divBdr>
        <w:top w:val="none" w:sz="0" w:space="0" w:color="auto"/>
        <w:left w:val="none" w:sz="0" w:space="0" w:color="auto"/>
        <w:bottom w:val="none" w:sz="0" w:space="0" w:color="auto"/>
        <w:right w:val="none" w:sz="0" w:space="0" w:color="auto"/>
      </w:divBdr>
    </w:div>
    <w:div w:id="103530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PACA-DOS-DOH@ars.sante.fr"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sante.gouv.fr/soins-et-maladies/prises-en-charge-specialisees/douleur/article/les-structures-specialisees-douleur-chronique-sdc" TargetMode="External"/><Relationship Id="rId4" Type="http://schemas.openxmlformats.org/officeDocument/2006/relationships/settings" Target="settings.xml"/><Relationship Id="rId9" Type="http://schemas.openxmlformats.org/officeDocument/2006/relationships/hyperlink" Target="https://sante.gouv.fr/soins-et-maladies/prises-en-charge-specialisees/douleur/article/les-structures-specialisees-douleur-chronique-sdc"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has-sante.fr/upload/docs/application/pdf/2018-01/prise_en_charge_de_lendometriose_-_recommandation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956A0-AFF0-42E6-B964-F2BFE895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3975</Words>
  <Characters>21864</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Config</dc:creator>
  <cp:lastModifiedBy>SACHER, Nathalie (ARS-PACA/DSDP/SACO)</cp:lastModifiedBy>
  <cp:revision>2</cp:revision>
  <dcterms:created xsi:type="dcterms:W3CDTF">2023-01-31T09:55:00Z</dcterms:created>
  <dcterms:modified xsi:type="dcterms:W3CDTF">2023-01-31T09:55:00Z</dcterms:modified>
</cp:coreProperties>
</file>