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9972" w14:textId="77777777" w:rsidR="000924D0" w:rsidRPr="00216510" w:rsidRDefault="000924D0" w:rsidP="00216510">
      <w:pPr>
        <w:pStyle w:val="Date10"/>
        <w:spacing w:line="240" w:lineRule="auto"/>
        <w:rPr>
          <w:rStyle w:val="Rfrenceintense"/>
          <w:rFonts w:asciiTheme="minorHAnsi" w:hAnsiTheme="minorHAnsi" w:cstheme="minorHAnsi"/>
          <w:b w:val="0"/>
          <w:bCs w:val="0"/>
          <w:smallCaps w:val="0"/>
          <w:color w:val="000000" w:themeColor="text1"/>
          <w:spacing w:val="0"/>
        </w:rPr>
      </w:pPr>
    </w:p>
    <w:p w14:paraId="755183A7" w14:textId="77777777" w:rsidR="000924D0" w:rsidRPr="00216510" w:rsidRDefault="000924D0" w:rsidP="00216510">
      <w:pPr>
        <w:pStyle w:val="Corpsdetexte"/>
        <w:spacing w:line="240" w:lineRule="auto"/>
        <w:rPr>
          <w:rFonts w:asciiTheme="minorHAnsi" w:hAnsiTheme="minorHAnsi" w:cs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91"/>
        <w:gridCol w:w="4991"/>
      </w:tblGrid>
      <w:tr w:rsidR="00941377" w:rsidRPr="00ED4A02" w14:paraId="1C3D8799" w14:textId="77777777" w:rsidTr="00AE49BE">
        <w:trPr>
          <w:trHeight w:val="440"/>
        </w:trPr>
        <w:tc>
          <w:tcPr>
            <w:tcW w:w="5110" w:type="dxa"/>
          </w:tcPr>
          <w:p w14:paraId="53348452" w14:textId="77777777" w:rsidR="00941377" w:rsidRPr="00216510" w:rsidRDefault="00941377" w:rsidP="00216510">
            <w:pPr>
              <w:pStyle w:val="Sous-titre2"/>
              <w:jc w:val="left"/>
              <w:rPr>
                <w:rFonts w:asciiTheme="minorHAnsi" w:hAnsiTheme="minorHAnsi" w:cstheme="minorHAnsi"/>
              </w:rPr>
            </w:pPr>
          </w:p>
        </w:tc>
        <w:tc>
          <w:tcPr>
            <w:tcW w:w="5110" w:type="dxa"/>
          </w:tcPr>
          <w:p w14:paraId="434DD6FD" w14:textId="77777777" w:rsidR="00941377" w:rsidRPr="00ED4A02" w:rsidRDefault="00941377" w:rsidP="00216510">
            <w:pPr>
              <w:pStyle w:val="Corpsdetexte"/>
              <w:spacing w:line="240" w:lineRule="auto"/>
              <w:rPr>
                <w:rFonts w:ascii="Calibri" w:hAnsi="Calibri" w:cs="Calibri"/>
              </w:rPr>
            </w:pPr>
          </w:p>
        </w:tc>
      </w:tr>
    </w:tbl>
    <w:p w14:paraId="7F87AA55" w14:textId="20725944" w:rsidR="003240AC" w:rsidRPr="00216510" w:rsidRDefault="003240AC" w:rsidP="00216510">
      <w:pPr>
        <w:pStyle w:val="Corpsdetexte"/>
        <w:spacing w:line="240" w:lineRule="auto"/>
        <w:jc w:val="both"/>
        <w:rPr>
          <w:rFonts w:asciiTheme="minorHAnsi" w:hAnsiTheme="minorHAnsi" w:cstheme="minorHAnsi"/>
        </w:rPr>
        <w:sectPr w:rsidR="003240AC" w:rsidRPr="00216510" w:rsidSect="002C08FC">
          <w:headerReference w:type="even" r:id="rId8"/>
          <w:headerReference w:type="default" r:id="rId9"/>
          <w:footerReference w:type="even" r:id="rId10"/>
          <w:headerReference w:type="first" r:id="rId11"/>
          <w:type w:val="continuous"/>
          <w:pgSz w:w="11910" w:h="16840"/>
          <w:pgMar w:top="966" w:right="964" w:bottom="964" w:left="964" w:header="720" w:footer="720" w:gutter="0"/>
          <w:cols w:space="720"/>
        </w:sectPr>
      </w:pPr>
    </w:p>
    <w:p w14:paraId="4570F13A" w14:textId="625BFDE9" w:rsidR="0041324F" w:rsidRPr="005953F3" w:rsidRDefault="005953F3" w:rsidP="008C26AC">
      <w:pPr>
        <w:shd w:val="clear" w:color="auto" w:fill="FDE18C" w:themeFill="accent3" w:themeFillTint="99"/>
        <w:jc w:val="center"/>
        <w:rPr>
          <w:rFonts w:ascii="Marianne" w:hAnsi="Marianne" w:cs="Calibri"/>
          <w:b/>
          <w:sz w:val="28"/>
          <w:szCs w:val="28"/>
        </w:rPr>
      </w:pPr>
      <w:r w:rsidRPr="005953F3">
        <w:rPr>
          <w:rFonts w:ascii="Marianne" w:hAnsi="Marianne" w:cs="Calibri"/>
          <w:b/>
          <w:sz w:val="28"/>
          <w:szCs w:val="28"/>
        </w:rPr>
        <w:t>PASA</w:t>
      </w:r>
    </w:p>
    <w:p w14:paraId="2164D17C" w14:textId="33EAF124" w:rsidR="0041324F" w:rsidRPr="005953F3" w:rsidRDefault="008C26AC" w:rsidP="005953F3">
      <w:pPr>
        <w:shd w:val="clear" w:color="auto" w:fill="FDE18C" w:themeFill="accent3" w:themeFillTint="99"/>
        <w:jc w:val="center"/>
        <w:rPr>
          <w:rFonts w:ascii="Marianne" w:hAnsi="Marianne" w:cs="Calibri"/>
          <w:b/>
          <w:sz w:val="32"/>
          <w:szCs w:val="28"/>
        </w:rPr>
      </w:pPr>
      <w:r w:rsidRPr="005953F3">
        <w:rPr>
          <w:rFonts w:ascii="Marianne" w:hAnsi="Marianne" w:cs="Calibri"/>
          <w:b/>
          <w:sz w:val="32"/>
          <w:szCs w:val="28"/>
        </w:rPr>
        <w:t xml:space="preserve">Dossier de candidature </w:t>
      </w:r>
      <w:r w:rsidR="005953F3" w:rsidRPr="005953F3">
        <w:rPr>
          <w:rFonts w:ascii="Marianne" w:hAnsi="Marianne" w:cs="Calibri"/>
          <w:b/>
          <w:sz w:val="32"/>
          <w:szCs w:val="28"/>
        </w:rPr>
        <w:t>–</w:t>
      </w:r>
      <w:r w:rsidRPr="005953F3">
        <w:rPr>
          <w:rFonts w:ascii="Marianne" w:hAnsi="Marianne" w:cs="Calibri"/>
          <w:b/>
          <w:sz w:val="32"/>
          <w:szCs w:val="28"/>
        </w:rPr>
        <w:t xml:space="preserve"> 202</w:t>
      </w:r>
      <w:r w:rsidR="005953F3" w:rsidRPr="005953F3">
        <w:rPr>
          <w:rFonts w:ascii="Marianne" w:hAnsi="Marianne" w:cs="Calibri"/>
          <w:b/>
          <w:sz w:val="32"/>
          <w:szCs w:val="28"/>
        </w:rPr>
        <w:t>5-2026</w:t>
      </w:r>
      <w:bookmarkStart w:id="0" w:name="_Toc91841659"/>
    </w:p>
    <w:bookmarkEnd w:id="0"/>
    <w:p w14:paraId="4DCE8562" w14:textId="0EC197D8" w:rsidR="005953F3" w:rsidRPr="005953F3" w:rsidRDefault="005953F3" w:rsidP="005953F3">
      <w:pPr>
        <w:widowControl/>
        <w:autoSpaceDE/>
        <w:autoSpaceDN/>
        <w:ind w:left="709" w:right="802"/>
        <w:jc w:val="center"/>
        <w:rPr>
          <w:rFonts w:ascii="Marianne" w:eastAsia="Times New Roman" w:hAnsi="Marianne" w:cs="Calibri"/>
          <w:i/>
          <w:iCs/>
          <w:color w:val="000000"/>
          <w:lang w:eastAsia="fr-FR"/>
        </w:rPr>
      </w:pPr>
      <w:r w:rsidRPr="005953F3">
        <w:rPr>
          <w:rFonts w:ascii="Marianne" w:eastAsia="Times New Roman" w:hAnsi="Marianne" w:cs="Calibri"/>
          <w:i/>
          <w:iCs/>
          <w:color w:val="000000"/>
          <w:lang w:eastAsia="fr-FR"/>
        </w:rPr>
        <w:t>Cette trame de dossier de demande de création de PASA est à compléter</w:t>
      </w:r>
    </w:p>
    <w:p w14:paraId="6C082007" w14:textId="77777777" w:rsidR="005953F3" w:rsidRDefault="005953F3" w:rsidP="005953F3">
      <w:pPr>
        <w:widowControl/>
        <w:autoSpaceDE/>
        <w:autoSpaceDN/>
        <w:ind w:left="709" w:right="802"/>
        <w:jc w:val="both"/>
        <w:rPr>
          <w:rFonts w:ascii="Marianne" w:eastAsia="Times New Roman" w:hAnsi="Marianne" w:cs="Calibri"/>
          <w:color w:val="000000"/>
          <w:u w:val="single"/>
          <w:lang w:eastAsia="fr-FR"/>
        </w:rPr>
      </w:pPr>
    </w:p>
    <w:p w14:paraId="06DFD8DF" w14:textId="26497B33" w:rsidR="005953F3" w:rsidRPr="005953F3" w:rsidRDefault="005953F3" w:rsidP="005953F3">
      <w:pPr>
        <w:widowControl/>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u w:val="single"/>
          <w:lang w:eastAsia="fr-FR"/>
        </w:rPr>
        <w:t>Références :</w:t>
      </w:r>
    </w:p>
    <w:p w14:paraId="548F9570"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Décret n°2016-1164 du 26 août 2016 relatif aux conditions techniques minimales d’organisation et de fonctionnement des établissements d’hébergement pour personnes âgées dépendantes (article D 312-155-0-1 du code de l’action sociale et des familles).</w:t>
      </w:r>
    </w:p>
    <w:p w14:paraId="2364CCE5"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L’instruction n° DGCS/SD5B/DSS/SD1A/CNSA/DFO/2023/60 du 15 mai 2023 relative aux orientations de la campagne budgétaire des établissements et services médico- sociaux accueillant des personnes en situation de handicap et des personnes âgées</w:t>
      </w:r>
    </w:p>
    <w:p w14:paraId="6D15338C" w14:textId="77777777" w:rsidR="005953F3" w:rsidRPr="005953F3" w:rsidRDefault="005953F3" w:rsidP="005953F3">
      <w:pPr>
        <w:widowControl/>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pour l’exercice 2023 délègue des financements pour la création de nouveaux PASA dans la région dans le cadre d’une mesure nouvelle visant à renforcer la médicalisation dans les EHPAD.</w:t>
      </w:r>
    </w:p>
    <w:p w14:paraId="61677133"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L’instruction n° DGCS/SD5B/DSS/SD1A/CNSA/2024/62 du 22 mai 2024 relative aux orientations de la campagne budgétaire des établissements et services médico-sociaux</w:t>
      </w:r>
    </w:p>
    <w:p w14:paraId="586EAEBB" w14:textId="77777777" w:rsidR="005953F3" w:rsidRPr="005953F3" w:rsidRDefault="005953F3" w:rsidP="005953F3">
      <w:pPr>
        <w:widowControl/>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accueillant des personnes en situation de handicap et des personnes âgées pour l’exercice 2024 délègue des financements pour la création de nouveaux PASA dans la région dans le cadre d’une mesure nouvelle visant à renforcer la médicalisation dans les EHPAD.</w:t>
      </w:r>
    </w:p>
    <w:p w14:paraId="293229C8"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Recommandation ANESM : « L’accueil et l’accompagnement des personnes atteintes d’une maladie neuro-dégénérative en pôle d’activités et de soins adaptés (PASA) » - juillet 2017</w:t>
      </w:r>
    </w:p>
    <w:p w14:paraId="04799C13"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Plan maladies neuro-dégénératives 2014-2019 (mesure 26).</w:t>
      </w:r>
    </w:p>
    <w:p w14:paraId="48654424" w14:textId="77777777" w:rsidR="005953F3" w:rsidRPr="005953F3" w:rsidRDefault="005953F3" w:rsidP="005953F3">
      <w:pPr>
        <w:widowControl/>
        <w:numPr>
          <w:ilvl w:val="2"/>
          <w:numId w:val="27"/>
        </w:numPr>
        <w:autoSpaceDE/>
        <w:autoSpaceDN/>
        <w:ind w:left="709" w:right="802"/>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Feuille de route maladies neurodégénératives 2021-2022</w:t>
      </w:r>
    </w:p>
    <w:p w14:paraId="6FF3FE9A" w14:textId="77777777" w:rsidR="005953F3" w:rsidRPr="005953F3" w:rsidRDefault="005953F3" w:rsidP="005953F3">
      <w:pPr>
        <w:widowControl/>
        <w:autoSpaceDE/>
        <w:autoSpaceDN/>
        <w:rPr>
          <w:rFonts w:ascii="Marianne" w:eastAsia="Times New Roman" w:hAnsi="Marianne" w:cs="Calibri"/>
          <w:b/>
          <w:bCs/>
          <w:color w:val="000000"/>
          <w:lang w:eastAsia="fr-FR"/>
        </w:rPr>
        <w:sectPr w:rsidR="005953F3" w:rsidRPr="005953F3" w:rsidSect="005953F3">
          <w:type w:val="continuous"/>
          <w:pgSz w:w="11910" w:h="16840"/>
          <w:pgMar w:top="1320" w:right="400" w:bottom="280" w:left="360" w:header="720" w:footer="720" w:gutter="0"/>
          <w:cols w:space="720"/>
        </w:sectPr>
      </w:pPr>
    </w:p>
    <w:tbl>
      <w:tblPr>
        <w:tblW w:w="0" w:type="auto"/>
        <w:tblInd w:w="110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3838"/>
        <w:gridCol w:w="4880"/>
      </w:tblGrid>
      <w:tr w:rsidR="005953F3" w:rsidRPr="005953F3" w14:paraId="36AC7305" w14:textId="77777777" w:rsidTr="005953F3">
        <w:trPr>
          <w:trHeight w:val="7820"/>
        </w:trPr>
        <w:tc>
          <w:tcPr>
            <w:tcW w:w="3838" w:type="dxa"/>
            <w:tcBorders>
              <w:top w:val="double" w:sz="6" w:space="0" w:color="000000"/>
              <w:left w:val="double" w:sz="6" w:space="0" w:color="000000"/>
              <w:bottom w:val="double" w:sz="6" w:space="0" w:color="000000"/>
              <w:right w:val="single" w:sz="4" w:space="0" w:color="000000"/>
            </w:tcBorders>
          </w:tcPr>
          <w:p w14:paraId="7E7B5EDD" w14:textId="77777777" w:rsidR="005953F3" w:rsidRPr="005953F3" w:rsidRDefault="005953F3" w:rsidP="005953F3">
            <w:pPr>
              <w:widowControl/>
              <w:autoSpaceDE/>
              <w:autoSpaceDN/>
              <w:rPr>
                <w:rFonts w:ascii="Marianne" w:eastAsia="Times New Roman" w:hAnsi="Marianne" w:cs="Calibri"/>
                <w:b/>
                <w:bCs/>
                <w:i/>
                <w:color w:val="000000"/>
                <w:lang w:val="en-US" w:eastAsia="fr-FR"/>
              </w:rPr>
            </w:pPr>
            <w:r w:rsidRPr="005953F3">
              <w:rPr>
                <w:rFonts w:ascii="Marianne" w:eastAsia="Times New Roman" w:hAnsi="Marianne" w:cs="Calibri"/>
                <w:b/>
                <w:bCs/>
                <w:i/>
                <w:color w:val="000000"/>
                <w:lang w:val="en-US" w:eastAsia="fr-FR"/>
              </w:rPr>
              <w:lastRenderedPageBreak/>
              <w:t>Auteur de la demande</w:t>
            </w:r>
          </w:p>
          <w:p w14:paraId="5DF34D7A"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n° finess juridique</w:t>
            </w:r>
          </w:p>
          <w:p w14:paraId="59F031A3"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n° finess géographique</w:t>
            </w:r>
          </w:p>
          <w:p w14:paraId="6EAD1EC4"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2823C45"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594EC84E"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Adresse et lieu d’implantation du PASA</w:t>
            </w:r>
          </w:p>
          <w:p w14:paraId="3E673CBE"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9921ECA"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5B3F617"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Capacités :</w:t>
            </w:r>
          </w:p>
          <w:p w14:paraId="33F48781" w14:textId="77777777" w:rsidR="005953F3" w:rsidRPr="005953F3" w:rsidRDefault="005953F3" w:rsidP="005953F3">
            <w:pPr>
              <w:widowControl/>
              <w:numPr>
                <w:ilvl w:val="0"/>
                <w:numId w:val="28"/>
              </w:numPr>
              <w:autoSpaceDE/>
              <w:autoSpaceDN/>
              <w:rPr>
                <w:rFonts w:ascii="Marianne" w:eastAsia="Times New Roman" w:hAnsi="Marianne" w:cs="Calibri"/>
                <w:b/>
                <w:bCs/>
                <w:i/>
                <w:color w:val="000000"/>
                <w:lang w:val="en-US" w:eastAsia="fr-FR"/>
              </w:rPr>
            </w:pPr>
            <w:r w:rsidRPr="005953F3">
              <w:rPr>
                <w:rFonts w:ascii="Marianne" w:eastAsia="Times New Roman" w:hAnsi="Marianne" w:cs="Calibri"/>
                <w:b/>
                <w:bCs/>
                <w:i/>
                <w:color w:val="000000"/>
                <w:lang w:val="en-US" w:eastAsia="fr-FR"/>
              </w:rPr>
              <w:t>Hébergement permanent (dont unité de vie protégé si existante)</w:t>
            </w:r>
          </w:p>
          <w:p w14:paraId="46FF2DB7" w14:textId="77777777" w:rsidR="005953F3" w:rsidRPr="005953F3" w:rsidRDefault="005953F3" w:rsidP="005953F3">
            <w:pPr>
              <w:widowControl/>
              <w:numPr>
                <w:ilvl w:val="0"/>
                <w:numId w:val="28"/>
              </w:numPr>
              <w:autoSpaceDE/>
              <w:autoSpaceDN/>
              <w:rPr>
                <w:rFonts w:ascii="Marianne" w:eastAsia="Times New Roman" w:hAnsi="Marianne" w:cs="Calibri"/>
                <w:b/>
                <w:bCs/>
                <w:i/>
                <w:color w:val="000000"/>
                <w:lang w:val="en-US" w:eastAsia="fr-FR"/>
              </w:rPr>
            </w:pPr>
            <w:r w:rsidRPr="005953F3">
              <w:rPr>
                <w:rFonts w:ascii="Marianne" w:eastAsia="Times New Roman" w:hAnsi="Marianne" w:cs="Calibri"/>
                <w:b/>
                <w:bCs/>
                <w:i/>
                <w:color w:val="000000"/>
                <w:lang w:val="en-US" w:eastAsia="fr-FR"/>
              </w:rPr>
              <w:t>Hébergement temporaire</w:t>
            </w:r>
          </w:p>
          <w:p w14:paraId="468994C1" w14:textId="77777777" w:rsidR="005953F3" w:rsidRPr="005953F3" w:rsidRDefault="005953F3" w:rsidP="005953F3">
            <w:pPr>
              <w:widowControl/>
              <w:numPr>
                <w:ilvl w:val="0"/>
                <w:numId w:val="28"/>
              </w:numPr>
              <w:autoSpaceDE/>
              <w:autoSpaceDN/>
              <w:rPr>
                <w:rFonts w:ascii="Marianne" w:eastAsia="Times New Roman" w:hAnsi="Marianne" w:cs="Calibri"/>
                <w:b/>
                <w:bCs/>
                <w:i/>
                <w:color w:val="000000"/>
                <w:lang w:val="en-US" w:eastAsia="fr-FR"/>
              </w:rPr>
            </w:pPr>
            <w:r w:rsidRPr="005953F3">
              <w:rPr>
                <w:rFonts w:ascii="Marianne" w:eastAsia="Times New Roman" w:hAnsi="Marianne" w:cs="Calibri"/>
                <w:b/>
                <w:bCs/>
                <w:i/>
                <w:color w:val="000000"/>
                <w:lang w:val="en-US" w:eastAsia="fr-FR"/>
              </w:rPr>
              <w:t>Accueil de jour</w:t>
            </w:r>
          </w:p>
          <w:p w14:paraId="271C90B3"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DE7DBAD"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2E33B9D"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3272BF9E" w14:textId="77777777"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i/>
                <w:color w:val="000000"/>
                <w:lang w:val="en-US" w:eastAsia="fr-FR"/>
              </w:rPr>
              <w:t>% de résidents présentant des troubles du comportement modérés consécutifs particulièrement d'une maladie neuro- dégénérative associée à un syndrome démentiel</w:t>
            </w:r>
          </w:p>
        </w:tc>
        <w:tc>
          <w:tcPr>
            <w:tcW w:w="4880" w:type="dxa"/>
            <w:tcBorders>
              <w:top w:val="double" w:sz="6" w:space="0" w:color="000000"/>
              <w:left w:val="single" w:sz="4" w:space="0" w:color="000000"/>
              <w:bottom w:val="double" w:sz="6" w:space="0" w:color="000000"/>
              <w:right w:val="double" w:sz="6" w:space="0" w:color="000000"/>
            </w:tcBorders>
          </w:tcPr>
          <w:p w14:paraId="772DD21C"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33E2617A"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EC24EFA"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4F5C9580"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2DE030AF"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CB8739B"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B37C678"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45C5B62C"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4CEA81E3"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5B85BB61"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347250E1"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20959D02"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Capacité totale : XX lits et places dont :</w:t>
            </w:r>
          </w:p>
          <w:p w14:paraId="26B52454"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w:t>
            </w:r>
          </w:p>
          <w:p w14:paraId="0E3F72C0"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w:t>
            </w:r>
          </w:p>
          <w:p w14:paraId="3321E720"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w:t>
            </w:r>
          </w:p>
        </w:tc>
      </w:tr>
    </w:tbl>
    <w:p w14:paraId="10C549BB" w14:textId="20F5BC4A" w:rsidR="005953F3" w:rsidRDefault="005953F3" w:rsidP="005953F3">
      <w:pPr>
        <w:widowControl/>
        <w:autoSpaceDE/>
        <w:autoSpaceDN/>
        <w:rPr>
          <w:rFonts w:ascii="Marianne" w:eastAsia="Times New Roman" w:hAnsi="Marianne" w:cs="Calibri"/>
          <w:b/>
          <w:bCs/>
          <w:color w:val="000000"/>
          <w:lang w:eastAsia="fr-FR"/>
        </w:rPr>
      </w:pPr>
    </w:p>
    <w:p w14:paraId="0BF8F347" w14:textId="77777777" w:rsidR="005953F3" w:rsidRDefault="005953F3" w:rsidP="005953F3">
      <w:pPr>
        <w:widowControl/>
        <w:autoSpaceDE/>
        <w:autoSpaceDN/>
        <w:rPr>
          <w:rFonts w:ascii="Marianne" w:eastAsia="Times New Roman" w:hAnsi="Marianne" w:cs="Calibri"/>
          <w:b/>
          <w:bCs/>
          <w:color w:val="000000"/>
          <w:lang w:eastAsia="fr-FR"/>
        </w:rPr>
      </w:pPr>
    </w:p>
    <w:p w14:paraId="7BAA4646" w14:textId="26E405F0" w:rsidR="005953F3" w:rsidRPr="005953F3" w:rsidRDefault="005953F3" w:rsidP="005953F3">
      <w:pPr>
        <w:widowControl/>
        <w:autoSpaceDE/>
        <w:autoSpaceDN/>
        <w:jc w:val="center"/>
        <w:rPr>
          <w:rFonts w:ascii="Marianne" w:eastAsia="Times New Roman" w:hAnsi="Marianne" w:cs="Calibri"/>
          <w:b/>
          <w:bCs/>
          <w:color w:val="000000"/>
          <w:lang w:eastAsia="fr-FR"/>
        </w:rPr>
        <w:sectPr w:rsidR="005953F3" w:rsidRPr="005953F3" w:rsidSect="005953F3">
          <w:pgSz w:w="11910" w:h="16840"/>
          <w:pgMar w:top="1400" w:right="400" w:bottom="280" w:left="360" w:header="720" w:footer="720" w:gutter="0"/>
          <w:cols w:space="720"/>
        </w:sectPr>
      </w:pPr>
      <w:r>
        <w:rPr>
          <w:rFonts w:ascii="Marianne" w:eastAsia="Times New Roman" w:hAnsi="Marianne" w:cs="Calibri"/>
          <w:b/>
          <w:bCs/>
          <w:color w:val="000000"/>
          <w:lang w:eastAsia="fr-FR"/>
        </w:rPr>
        <w:t>Personne référente sur ce dossier (nom, prénom, fonction, adresse mai) :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9"/>
        <w:gridCol w:w="4650"/>
      </w:tblGrid>
      <w:tr w:rsidR="005953F3" w:rsidRPr="005953F3" w14:paraId="781D40CF" w14:textId="77777777" w:rsidTr="005953F3">
        <w:trPr>
          <w:trHeight w:val="794"/>
        </w:trPr>
        <w:tc>
          <w:tcPr>
            <w:tcW w:w="4359" w:type="dxa"/>
            <w:tcBorders>
              <w:top w:val="single" w:sz="4" w:space="0" w:color="000000"/>
              <w:left w:val="single" w:sz="4" w:space="0" w:color="000000"/>
              <w:bottom w:val="single" w:sz="4" w:space="0" w:color="000000"/>
              <w:right w:val="single" w:sz="4" w:space="0" w:color="000000"/>
            </w:tcBorders>
            <w:hideMark/>
          </w:tcPr>
          <w:p w14:paraId="4E56E63D"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lastRenderedPageBreak/>
              <w:t>Date d’ouverture prévisionnelle du PASA</w:t>
            </w:r>
          </w:p>
        </w:tc>
        <w:tc>
          <w:tcPr>
            <w:tcW w:w="4650" w:type="dxa"/>
            <w:tcBorders>
              <w:top w:val="single" w:sz="4" w:space="0" w:color="000000"/>
              <w:left w:val="single" w:sz="4" w:space="0" w:color="000000"/>
              <w:bottom w:val="single" w:sz="4" w:space="0" w:color="000000"/>
              <w:right w:val="single" w:sz="4" w:space="0" w:color="000000"/>
            </w:tcBorders>
          </w:tcPr>
          <w:p w14:paraId="76CB80E8"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145CED27" w14:textId="77777777" w:rsidTr="005953F3">
        <w:trPr>
          <w:trHeight w:val="1072"/>
        </w:trPr>
        <w:tc>
          <w:tcPr>
            <w:tcW w:w="4359" w:type="dxa"/>
            <w:tcBorders>
              <w:top w:val="single" w:sz="4" w:space="0" w:color="000000"/>
              <w:left w:val="single" w:sz="4" w:space="0" w:color="000000"/>
              <w:bottom w:val="single" w:sz="4" w:space="0" w:color="000000"/>
              <w:right w:val="single" w:sz="4" w:space="0" w:color="000000"/>
            </w:tcBorders>
            <w:hideMark/>
          </w:tcPr>
          <w:p w14:paraId="154C4135"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Critères et procédure d’admission et de</w:t>
            </w:r>
          </w:p>
          <w:p w14:paraId="296E5969"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sortie</w:t>
            </w:r>
          </w:p>
        </w:tc>
        <w:tc>
          <w:tcPr>
            <w:tcW w:w="4650" w:type="dxa"/>
            <w:tcBorders>
              <w:top w:val="single" w:sz="4" w:space="0" w:color="000000"/>
              <w:left w:val="single" w:sz="4" w:space="0" w:color="000000"/>
              <w:bottom w:val="single" w:sz="4" w:space="0" w:color="000000"/>
              <w:right w:val="single" w:sz="4" w:space="0" w:color="000000"/>
            </w:tcBorders>
          </w:tcPr>
          <w:p w14:paraId="0968CBBE"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3E1DBA72" w14:textId="77777777" w:rsidTr="005953F3">
        <w:trPr>
          <w:trHeight w:val="1470"/>
        </w:trPr>
        <w:tc>
          <w:tcPr>
            <w:tcW w:w="4359" w:type="dxa"/>
            <w:tcBorders>
              <w:top w:val="single" w:sz="4" w:space="0" w:color="000000"/>
              <w:left w:val="single" w:sz="4" w:space="0" w:color="000000"/>
              <w:bottom w:val="single" w:sz="4" w:space="0" w:color="000000"/>
              <w:right w:val="single" w:sz="4" w:space="0" w:color="000000"/>
            </w:tcBorders>
            <w:hideMark/>
          </w:tcPr>
          <w:p w14:paraId="4C029C54"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Modalités de détermination de la file</w:t>
            </w:r>
          </w:p>
          <w:p w14:paraId="3708B990" w14:textId="2C2C6AC3"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d’attente</w:t>
            </w:r>
          </w:p>
        </w:tc>
        <w:tc>
          <w:tcPr>
            <w:tcW w:w="4650" w:type="dxa"/>
            <w:tcBorders>
              <w:top w:val="single" w:sz="4" w:space="0" w:color="000000"/>
              <w:left w:val="single" w:sz="4" w:space="0" w:color="000000"/>
              <w:bottom w:val="single" w:sz="4" w:space="0" w:color="000000"/>
              <w:right w:val="single" w:sz="4" w:space="0" w:color="000000"/>
            </w:tcBorders>
          </w:tcPr>
          <w:p w14:paraId="64C39450"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1AAA9F7B" w14:textId="77777777" w:rsidTr="005953F3">
        <w:trPr>
          <w:trHeight w:val="1626"/>
        </w:trPr>
        <w:tc>
          <w:tcPr>
            <w:tcW w:w="4359" w:type="dxa"/>
            <w:tcBorders>
              <w:top w:val="single" w:sz="4" w:space="0" w:color="000000"/>
              <w:left w:val="single" w:sz="4" w:space="0" w:color="000000"/>
              <w:bottom w:val="single" w:sz="4" w:space="0" w:color="000000"/>
              <w:right w:val="single" w:sz="4" w:space="0" w:color="000000"/>
            </w:tcBorders>
            <w:hideMark/>
          </w:tcPr>
          <w:p w14:paraId="15868B26"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Dispositions prévues pour garantir le respect des droits des usagers et l’intégration de la famille (recherche du consentement, etc…)</w:t>
            </w:r>
          </w:p>
        </w:tc>
        <w:tc>
          <w:tcPr>
            <w:tcW w:w="4650" w:type="dxa"/>
            <w:tcBorders>
              <w:top w:val="single" w:sz="4" w:space="0" w:color="000000"/>
              <w:left w:val="single" w:sz="4" w:space="0" w:color="000000"/>
              <w:bottom w:val="single" w:sz="4" w:space="0" w:color="000000"/>
              <w:right w:val="single" w:sz="4" w:space="0" w:color="000000"/>
            </w:tcBorders>
          </w:tcPr>
          <w:p w14:paraId="6594DB36"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78728BFA" w14:textId="77777777" w:rsidTr="005953F3">
        <w:trPr>
          <w:trHeight w:val="1905"/>
        </w:trPr>
        <w:tc>
          <w:tcPr>
            <w:tcW w:w="4359" w:type="dxa"/>
            <w:tcBorders>
              <w:top w:val="single" w:sz="4" w:space="0" w:color="000000"/>
              <w:left w:val="single" w:sz="4" w:space="0" w:color="000000"/>
              <w:bottom w:val="single" w:sz="4" w:space="0" w:color="000000"/>
              <w:right w:val="single" w:sz="4" w:space="0" w:color="000000"/>
            </w:tcBorders>
            <w:hideMark/>
          </w:tcPr>
          <w:p w14:paraId="1EB4E4A3"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Jours et horaires d’ouverture</w:t>
            </w:r>
          </w:p>
          <w:p w14:paraId="1CB40879" w14:textId="77777777"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i/>
                <w:color w:val="000000"/>
                <w:lang w:val="en-US" w:eastAsia="fr-FR"/>
              </w:rPr>
              <w:t>7 jours sur 7 avec au minimum 5 jours par semaine sur la base d’un PASA de jour. Préciser les jours de fermeture exceptionnels (congés estivaux, congés de fin d’année…)</w:t>
            </w:r>
          </w:p>
        </w:tc>
        <w:tc>
          <w:tcPr>
            <w:tcW w:w="4650" w:type="dxa"/>
            <w:tcBorders>
              <w:top w:val="single" w:sz="4" w:space="0" w:color="000000"/>
              <w:left w:val="single" w:sz="4" w:space="0" w:color="000000"/>
              <w:bottom w:val="single" w:sz="4" w:space="0" w:color="000000"/>
              <w:right w:val="single" w:sz="4" w:space="0" w:color="000000"/>
            </w:tcBorders>
          </w:tcPr>
          <w:p w14:paraId="41B5D9D5"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7203115E" w14:textId="77777777" w:rsidTr="005953F3">
        <w:trPr>
          <w:trHeight w:val="4797"/>
        </w:trPr>
        <w:tc>
          <w:tcPr>
            <w:tcW w:w="4359" w:type="dxa"/>
            <w:tcBorders>
              <w:top w:val="single" w:sz="4" w:space="0" w:color="000000"/>
              <w:left w:val="single" w:sz="4" w:space="0" w:color="000000"/>
              <w:bottom w:val="single" w:sz="4" w:space="0" w:color="000000"/>
              <w:right w:val="single" w:sz="4" w:space="0" w:color="000000"/>
            </w:tcBorders>
            <w:hideMark/>
          </w:tcPr>
          <w:p w14:paraId="5D710096"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Modalités d'accompagnement et de soins thérapeutiques prévues – joindre un planning prévisionnel des activités proposées   (activités   thérapeutiques</w:t>
            </w:r>
          </w:p>
          <w:p w14:paraId="5330639E"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individuelles et collectives, plannings, accompagnement personnalisé intégrant le rôle des proches-aidants, évaluation des activités, etc…)</w:t>
            </w:r>
          </w:p>
          <w:p w14:paraId="026A782C" w14:textId="77777777"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i/>
                <w:color w:val="000000"/>
                <w:lang w:val="en-US" w:eastAsia="fr-FR"/>
              </w:rPr>
              <w:t>Un suivi et une évaluation régulière des activités doivent être réalisés (objectifs, impact et bénéfices, fréquence, satisfaction globale des résidents).</w:t>
            </w:r>
          </w:p>
          <w:p w14:paraId="4990E64F" w14:textId="77777777"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i/>
                <w:color w:val="000000"/>
                <w:lang w:val="en-US" w:eastAsia="fr-FR"/>
              </w:rPr>
              <w:t>L’accompagnement PASA doit être intégré au projet d’accompagnement individualisé du résident (objectifs et moyens spécifiques).</w:t>
            </w:r>
          </w:p>
        </w:tc>
        <w:tc>
          <w:tcPr>
            <w:tcW w:w="4650" w:type="dxa"/>
            <w:tcBorders>
              <w:top w:val="single" w:sz="4" w:space="0" w:color="000000"/>
              <w:left w:val="single" w:sz="4" w:space="0" w:color="000000"/>
              <w:bottom w:val="single" w:sz="4" w:space="0" w:color="000000"/>
              <w:right w:val="single" w:sz="4" w:space="0" w:color="000000"/>
            </w:tcBorders>
          </w:tcPr>
          <w:p w14:paraId="56E032A0"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6E5734C1" w14:textId="77777777" w:rsidTr="005953F3">
        <w:trPr>
          <w:trHeight w:val="969"/>
        </w:trPr>
        <w:tc>
          <w:tcPr>
            <w:tcW w:w="4359" w:type="dxa"/>
            <w:tcBorders>
              <w:top w:val="single" w:sz="4" w:space="0" w:color="000000"/>
              <w:left w:val="single" w:sz="4" w:space="0" w:color="000000"/>
              <w:bottom w:val="single" w:sz="4" w:space="0" w:color="000000"/>
              <w:right w:val="single" w:sz="4" w:space="0" w:color="000000"/>
            </w:tcBorders>
            <w:hideMark/>
          </w:tcPr>
          <w:p w14:paraId="6F337090" w14:textId="42E43AEF"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Intervenants extérieurs (bénévoles, art-</w:t>
            </w:r>
            <w:r w:rsidRPr="005953F3">
              <w:rPr>
                <w:rFonts w:ascii="Marianne" w:eastAsia="Times New Roman" w:hAnsi="Marianne" w:cs="Calibri"/>
                <w:b/>
                <w:bCs/>
                <w:color w:val="000000"/>
                <w:lang w:val="en-US" w:eastAsia="fr-FR"/>
              </w:rPr>
              <w:t xml:space="preserve"> </w:t>
            </w:r>
            <w:r w:rsidRPr="005953F3">
              <w:rPr>
                <w:rFonts w:ascii="Marianne" w:eastAsia="Times New Roman" w:hAnsi="Marianne" w:cs="Calibri"/>
                <w:b/>
                <w:bCs/>
                <w:color w:val="000000"/>
                <w:lang w:val="en-US" w:eastAsia="fr-FR"/>
              </w:rPr>
              <w:t>thérapeutes, musicothérapeutes, etc…)</w:t>
            </w:r>
          </w:p>
        </w:tc>
        <w:tc>
          <w:tcPr>
            <w:tcW w:w="4650" w:type="dxa"/>
            <w:tcBorders>
              <w:top w:val="single" w:sz="4" w:space="0" w:color="000000"/>
              <w:left w:val="single" w:sz="4" w:space="0" w:color="000000"/>
              <w:bottom w:val="single" w:sz="4" w:space="0" w:color="000000"/>
              <w:right w:val="single" w:sz="4" w:space="0" w:color="000000"/>
            </w:tcBorders>
          </w:tcPr>
          <w:p w14:paraId="23722DE3"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369AFD44" w14:textId="77777777" w:rsidTr="005953F3">
        <w:trPr>
          <w:trHeight w:val="2181"/>
        </w:trPr>
        <w:tc>
          <w:tcPr>
            <w:tcW w:w="4359" w:type="dxa"/>
            <w:tcBorders>
              <w:top w:val="single" w:sz="4" w:space="0" w:color="000000"/>
              <w:left w:val="single" w:sz="4" w:space="0" w:color="000000"/>
              <w:bottom w:val="single" w:sz="4" w:space="0" w:color="000000"/>
              <w:right w:val="single" w:sz="4" w:space="0" w:color="000000"/>
            </w:tcBorders>
            <w:hideMark/>
          </w:tcPr>
          <w:p w14:paraId="228FC168"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lastRenderedPageBreak/>
              <w:t>Autres  modalités  organisationnelles :</w:t>
            </w:r>
          </w:p>
          <w:p w14:paraId="7FFB7ED4"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(organisation des transferts entre les unités d’hébergement et le PASA, organisation du déjeuner et des collations, organisation de</w:t>
            </w:r>
          </w:p>
          <w:p w14:paraId="6E3D993A"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la continuité des soins entre le PASA et les</w:t>
            </w:r>
          </w:p>
          <w:p w14:paraId="4C2C3CFB"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unités d’hébergement).</w:t>
            </w:r>
          </w:p>
        </w:tc>
        <w:tc>
          <w:tcPr>
            <w:tcW w:w="4650" w:type="dxa"/>
            <w:tcBorders>
              <w:top w:val="single" w:sz="4" w:space="0" w:color="000000"/>
              <w:left w:val="single" w:sz="4" w:space="0" w:color="000000"/>
              <w:bottom w:val="single" w:sz="4" w:space="0" w:color="000000"/>
              <w:right w:val="single" w:sz="4" w:space="0" w:color="000000"/>
            </w:tcBorders>
          </w:tcPr>
          <w:p w14:paraId="582C4D36"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bl>
    <w:p w14:paraId="72F2DBB6" w14:textId="77777777" w:rsidR="005953F3" w:rsidRPr="005953F3" w:rsidRDefault="005953F3" w:rsidP="005953F3">
      <w:pPr>
        <w:widowControl/>
        <w:autoSpaceDE/>
        <w:autoSpaceDN/>
        <w:rPr>
          <w:rFonts w:ascii="Marianne" w:eastAsia="Times New Roman" w:hAnsi="Marianne" w:cs="Calibri"/>
          <w:b/>
          <w:bCs/>
          <w:color w:val="000000"/>
          <w:lang w:eastAsia="fr-FR"/>
        </w:rPr>
        <w:sectPr w:rsidR="005953F3" w:rsidRPr="005953F3" w:rsidSect="005953F3">
          <w:pgSz w:w="11910" w:h="16840"/>
          <w:pgMar w:top="0" w:right="400" w:bottom="280" w:left="360" w:header="720" w:footer="720" w:gutter="0"/>
          <w:cols w:space="720"/>
        </w:sect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9"/>
        <w:gridCol w:w="4650"/>
      </w:tblGrid>
      <w:tr w:rsidR="005953F3" w:rsidRPr="005953F3" w14:paraId="3BBE88D7" w14:textId="77777777" w:rsidTr="005953F3">
        <w:trPr>
          <w:trHeight w:val="3847"/>
        </w:trPr>
        <w:tc>
          <w:tcPr>
            <w:tcW w:w="4359" w:type="dxa"/>
            <w:tcBorders>
              <w:top w:val="single" w:sz="4" w:space="0" w:color="000000"/>
              <w:left w:val="single" w:sz="4" w:space="0" w:color="000000"/>
              <w:bottom w:val="single" w:sz="4" w:space="0" w:color="000000"/>
              <w:right w:val="single" w:sz="4" w:space="0" w:color="000000"/>
            </w:tcBorders>
            <w:hideMark/>
          </w:tcPr>
          <w:p w14:paraId="69E3D64B"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Modalités d’intégration du projet PASA dans le projet global de l’établissement et articulation avec les autres unités de l’EHPAD (intégration du PASA dans le projet d’établissement, modalités de transmission d'informations entre les équipes soignantes de l’EHPAD et le PASA, réunions d’information, activités mutualisées, roulement d’équipe de l’Ehpad et celle du PASA au besoin, etc…)</w:t>
            </w:r>
          </w:p>
          <w:p w14:paraId="64A0DAC7" w14:textId="77777777" w:rsidR="005953F3" w:rsidRPr="005953F3" w:rsidRDefault="005953F3" w:rsidP="005953F3">
            <w:pPr>
              <w:widowControl/>
              <w:autoSpaceDE/>
              <w:autoSpaceDN/>
              <w:rPr>
                <w:rFonts w:ascii="Marianne" w:eastAsia="Times New Roman" w:hAnsi="Marianne" w:cs="Calibri"/>
                <w:b/>
                <w:bCs/>
                <w:i/>
                <w:color w:val="000000"/>
                <w:lang w:val="en-US" w:eastAsia="fr-FR"/>
              </w:rPr>
            </w:pPr>
            <w:r w:rsidRPr="005953F3">
              <w:rPr>
                <w:rFonts w:ascii="Marianne" w:eastAsia="Times New Roman" w:hAnsi="Marianne" w:cs="Calibri"/>
                <w:b/>
                <w:bCs/>
                <w:i/>
                <w:color w:val="000000"/>
                <w:lang w:val="en-US" w:eastAsia="fr-FR"/>
              </w:rPr>
              <w:t>Une attention doit être portée à l’articulation du PASA avec les éventuelles unités de vie protégée organisées en interne</w:t>
            </w:r>
          </w:p>
        </w:tc>
        <w:tc>
          <w:tcPr>
            <w:tcW w:w="4650" w:type="dxa"/>
            <w:tcBorders>
              <w:top w:val="single" w:sz="4" w:space="0" w:color="000000"/>
              <w:left w:val="single" w:sz="4" w:space="0" w:color="000000"/>
              <w:bottom w:val="single" w:sz="4" w:space="0" w:color="000000"/>
              <w:right w:val="single" w:sz="4" w:space="0" w:color="000000"/>
            </w:tcBorders>
          </w:tcPr>
          <w:p w14:paraId="09F5F4D7"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328A854C" w14:textId="77777777" w:rsidTr="005953F3">
        <w:trPr>
          <w:trHeight w:val="3974"/>
        </w:trPr>
        <w:tc>
          <w:tcPr>
            <w:tcW w:w="4359" w:type="dxa"/>
            <w:tcBorders>
              <w:top w:val="single" w:sz="4" w:space="0" w:color="000000"/>
              <w:left w:val="single" w:sz="4" w:space="0" w:color="000000"/>
              <w:bottom w:val="single" w:sz="4" w:space="0" w:color="000000"/>
              <w:right w:val="single" w:sz="4" w:space="0" w:color="000000"/>
            </w:tcBorders>
          </w:tcPr>
          <w:p w14:paraId="17946471"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32DE0FB4"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Effectifs prévus au sein du PASA en ETP :</w:t>
            </w:r>
          </w:p>
          <w:p w14:paraId="0C0D3F44"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ASG présents au sein de l’EHPAD à</w:t>
            </w:r>
          </w:p>
          <w:p w14:paraId="7340C321"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ce jour</w:t>
            </w:r>
          </w:p>
          <w:p w14:paraId="168AC85F"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ASG</w:t>
            </w:r>
          </w:p>
          <w:p w14:paraId="65358FE5"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AS</w:t>
            </w:r>
          </w:p>
          <w:p w14:paraId="52DE248C"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AMP/AES</w:t>
            </w:r>
          </w:p>
          <w:p w14:paraId="2F2CFF54"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Psychologue</w:t>
            </w:r>
          </w:p>
          <w:p w14:paraId="6C4C05A4"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Ergothérapeute/Psychomotricien</w:t>
            </w:r>
          </w:p>
          <w:p w14:paraId="3B815366"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IDE</w:t>
            </w:r>
          </w:p>
          <w:p w14:paraId="6B693C67" w14:textId="77777777" w:rsidR="005953F3" w:rsidRPr="005953F3" w:rsidRDefault="005953F3" w:rsidP="005953F3">
            <w:pPr>
              <w:widowControl/>
              <w:numPr>
                <w:ilvl w:val="0"/>
                <w:numId w:val="29"/>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Médecin coordonnateur</w:t>
            </w:r>
          </w:p>
        </w:tc>
        <w:tc>
          <w:tcPr>
            <w:tcW w:w="4650" w:type="dxa"/>
            <w:tcBorders>
              <w:top w:val="single" w:sz="4" w:space="0" w:color="000000"/>
              <w:left w:val="single" w:sz="4" w:space="0" w:color="000000"/>
              <w:bottom w:val="single" w:sz="4" w:space="0" w:color="000000"/>
              <w:right w:val="single" w:sz="4" w:space="0" w:color="000000"/>
            </w:tcBorders>
          </w:tcPr>
          <w:p w14:paraId="3F3F3F24"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78662E81"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312F052"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089A2B2C" w14:textId="068C5E86" w:rsidR="005953F3" w:rsidRPr="005953F3" w:rsidRDefault="005953F3" w:rsidP="005953F3">
            <w:pPr>
              <w:widowControl/>
              <w:autoSpaceDE/>
              <w:autoSpaceDN/>
              <w:rPr>
                <w:rFonts w:ascii="Marianne" w:eastAsia="Times New Roman" w:hAnsi="Marianne" w:cs="Calibri"/>
                <w:b/>
                <w:bCs/>
                <w:color w:val="000000"/>
                <w:lang w:val="en-US" w:eastAsia="fr-FR"/>
              </w:rPr>
            </w:pPr>
          </w:p>
          <w:p w14:paraId="3EE6AD13" w14:textId="48B5ABCE"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3090AF91" w14:textId="77777777" w:rsidTr="005953F3">
        <w:trPr>
          <w:trHeight w:val="5993"/>
        </w:trPr>
        <w:tc>
          <w:tcPr>
            <w:tcW w:w="4359" w:type="dxa"/>
            <w:tcBorders>
              <w:top w:val="single" w:sz="4" w:space="0" w:color="000000"/>
              <w:left w:val="single" w:sz="4" w:space="0" w:color="000000"/>
              <w:bottom w:val="single" w:sz="4" w:space="0" w:color="000000"/>
              <w:right w:val="single" w:sz="4" w:space="0" w:color="000000"/>
            </w:tcBorders>
            <w:hideMark/>
          </w:tcPr>
          <w:p w14:paraId="072894D2"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lastRenderedPageBreak/>
              <w:t>Formations envisagées pour le personnel du PASA :</w:t>
            </w:r>
          </w:p>
          <w:p w14:paraId="3AE1F875" w14:textId="77777777" w:rsidR="005953F3" w:rsidRPr="005953F3" w:rsidRDefault="005953F3" w:rsidP="005953F3">
            <w:pPr>
              <w:widowControl/>
              <w:numPr>
                <w:ilvl w:val="0"/>
                <w:numId w:val="30"/>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techniques de soins et de communication adaptées aux personnes malades atteintes de démence modérée ;</w:t>
            </w:r>
          </w:p>
          <w:p w14:paraId="0A0574E0"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o utilisation des outils d’évaluation (tels le NPI-ES, inventaire d’agitation de Cohen- Mansfield) ;</w:t>
            </w:r>
          </w:p>
          <w:p w14:paraId="0E617D16" w14:textId="77777777" w:rsidR="005953F3" w:rsidRPr="005953F3" w:rsidRDefault="005953F3" w:rsidP="005953F3">
            <w:pPr>
              <w:widowControl/>
              <w:numPr>
                <w:ilvl w:val="0"/>
                <w:numId w:val="30"/>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techniques d’observation et d’analyse</w:t>
            </w:r>
          </w:p>
          <w:p w14:paraId="4D0861F3"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des comportements ;</w:t>
            </w:r>
          </w:p>
          <w:p w14:paraId="55A28084" w14:textId="77777777" w:rsidR="005953F3" w:rsidRPr="005953F3" w:rsidRDefault="005953F3" w:rsidP="005953F3">
            <w:pPr>
              <w:widowControl/>
              <w:numPr>
                <w:ilvl w:val="0"/>
                <w:numId w:val="30"/>
              </w:numPr>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techniques de soins non médicamenteuses appropriées aux troubles du comportement. (Snoezelen, hypnose, …)</w:t>
            </w:r>
          </w:p>
          <w:p w14:paraId="56292E9B" w14:textId="77777777"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i/>
                <w:color w:val="000000"/>
                <w:lang w:val="en-US" w:eastAsia="fr-FR"/>
              </w:rPr>
              <w:t>L’ensemble du personnel de l’EHPAD est sensibilisé sur les objectifs spécifiques et le travail du PASA, afin de permettre la prise en charge des personnes à la sortie du pôle dans les meilleures conditions.</w:t>
            </w:r>
          </w:p>
        </w:tc>
        <w:tc>
          <w:tcPr>
            <w:tcW w:w="4650" w:type="dxa"/>
            <w:tcBorders>
              <w:top w:val="single" w:sz="4" w:space="0" w:color="000000"/>
              <w:left w:val="single" w:sz="4" w:space="0" w:color="000000"/>
              <w:bottom w:val="single" w:sz="4" w:space="0" w:color="000000"/>
              <w:right w:val="single" w:sz="4" w:space="0" w:color="000000"/>
            </w:tcBorders>
          </w:tcPr>
          <w:p w14:paraId="04EDC44F"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bl>
    <w:p w14:paraId="39AC0F3D" w14:textId="77777777" w:rsidR="005953F3" w:rsidRPr="005953F3" w:rsidRDefault="005953F3" w:rsidP="005953F3">
      <w:pPr>
        <w:widowControl/>
        <w:autoSpaceDE/>
        <w:autoSpaceDN/>
        <w:rPr>
          <w:rFonts w:ascii="Marianne" w:eastAsia="Times New Roman" w:hAnsi="Marianne" w:cs="Calibri"/>
          <w:b/>
          <w:bCs/>
          <w:color w:val="000000"/>
          <w:lang w:eastAsia="fr-FR"/>
        </w:rPr>
        <w:sectPr w:rsidR="005953F3" w:rsidRPr="005953F3" w:rsidSect="005953F3">
          <w:type w:val="continuous"/>
          <w:pgSz w:w="11910" w:h="16840"/>
          <w:pgMar w:top="1380" w:right="400" w:bottom="930" w:left="360" w:header="720" w:footer="720" w:gutter="0"/>
          <w:cols w:space="720"/>
        </w:sectPr>
      </w:pP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9"/>
        <w:gridCol w:w="4650"/>
      </w:tblGrid>
      <w:tr w:rsidR="005953F3" w:rsidRPr="005953F3" w14:paraId="28B619E9" w14:textId="77777777" w:rsidTr="005953F3">
        <w:trPr>
          <w:trHeight w:val="1351"/>
        </w:trPr>
        <w:tc>
          <w:tcPr>
            <w:tcW w:w="4359" w:type="dxa"/>
            <w:tcBorders>
              <w:top w:val="single" w:sz="4" w:space="0" w:color="000000"/>
              <w:left w:val="single" w:sz="4" w:space="0" w:color="000000"/>
              <w:bottom w:val="single" w:sz="4" w:space="0" w:color="000000"/>
              <w:right w:val="single" w:sz="4" w:space="0" w:color="000000"/>
            </w:tcBorders>
          </w:tcPr>
          <w:p w14:paraId="18D16E87"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358A02F1"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Dispositifs de soutien du personnel (réunions d’équipe, analyse de la pratique…)</w:t>
            </w:r>
          </w:p>
        </w:tc>
        <w:tc>
          <w:tcPr>
            <w:tcW w:w="4650" w:type="dxa"/>
            <w:tcBorders>
              <w:top w:val="single" w:sz="4" w:space="0" w:color="000000"/>
              <w:left w:val="single" w:sz="4" w:space="0" w:color="000000"/>
              <w:bottom w:val="single" w:sz="4" w:space="0" w:color="000000"/>
              <w:right w:val="single" w:sz="4" w:space="0" w:color="000000"/>
            </w:tcBorders>
          </w:tcPr>
          <w:p w14:paraId="0A9F9F7C"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54679FFC" w14:textId="77777777" w:rsidTr="005953F3">
        <w:trPr>
          <w:trHeight w:val="2301"/>
        </w:trPr>
        <w:tc>
          <w:tcPr>
            <w:tcW w:w="4359" w:type="dxa"/>
            <w:tcBorders>
              <w:top w:val="single" w:sz="4" w:space="0" w:color="000000"/>
              <w:left w:val="single" w:sz="4" w:space="0" w:color="000000"/>
              <w:bottom w:val="single" w:sz="4" w:space="0" w:color="000000"/>
              <w:right w:val="single" w:sz="4" w:space="0" w:color="000000"/>
            </w:tcBorders>
            <w:hideMark/>
          </w:tcPr>
          <w:p w14:paraId="6D0CCC85"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Les partenariats</w:t>
            </w:r>
          </w:p>
          <w:p w14:paraId="1F0EF218"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(Identification des personnes ressources par rapport à la maladie d’Alzheimer, modalités de coopération, liens avec les</w:t>
            </w:r>
          </w:p>
          <w:p w14:paraId="1B6A4C3A"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médecins traitants et les autres structures localement impliquées, la psychiatrie, etc.)</w:t>
            </w:r>
          </w:p>
        </w:tc>
        <w:tc>
          <w:tcPr>
            <w:tcW w:w="4650" w:type="dxa"/>
            <w:tcBorders>
              <w:top w:val="single" w:sz="4" w:space="0" w:color="000000"/>
              <w:left w:val="single" w:sz="4" w:space="0" w:color="000000"/>
              <w:bottom w:val="single" w:sz="4" w:space="0" w:color="000000"/>
              <w:right w:val="single" w:sz="4" w:space="0" w:color="000000"/>
            </w:tcBorders>
          </w:tcPr>
          <w:p w14:paraId="57FB07D0"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r w:rsidR="005953F3" w:rsidRPr="005953F3" w14:paraId="0CCAF95A" w14:textId="77777777" w:rsidTr="005953F3">
        <w:trPr>
          <w:trHeight w:val="6675"/>
        </w:trPr>
        <w:tc>
          <w:tcPr>
            <w:tcW w:w="4359" w:type="dxa"/>
            <w:tcBorders>
              <w:top w:val="single" w:sz="4" w:space="0" w:color="000000"/>
              <w:left w:val="single" w:sz="4" w:space="0" w:color="000000"/>
              <w:bottom w:val="single" w:sz="4" w:space="0" w:color="000000"/>
              <w:right w:val="single" w:sz="4" w:space="0" w:color="000000"/>
            </w:tcBorders>
          </w:tcPr>
          <w:p w14:paraId="26717631"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u w:val="single"/>
                <w:lang w:val="en-US" w:eastAsia="fr-FR"/>
              </w:rPr>
              <w:lastRenderedPageBreak/>
              <w:t>Projet architectural (joindre un plan) :</w:t>
            </w:r>
          </w:p>
          <w:p w14:paraId="6BE9AFC9" w14:textId="2E555750" w:rsidR="005953F3" w:rsidRPr="005953F3" w:rsidRDefault="005953F3" w:rsidP="005953F3">
            <w:pPr>
              <w:widowControl/>
              <w:autoSpaceDE/>
              <w:autoSpaceDN/>
              <w:rPr>
                <w:rFonts w:ascii="Marianne" w:eastAsia="Times New Roman" w:hAnsi="Marianne" w:cs="Calibri"/>
                <w:i/>
                <w:color w:val="000000"/>
                <w:lang w:val="en-US" w:eastAsia="fr-FR"/>
              </w:rPr>
            </w:pPr>
            <w:r w:rsidRPr="005953F3">
              <w:rPr>
                <w:rFonts w:ascii="Marianne" w:eastAsia="Times New Roman" w:hAnsi="Marianne" w:cs="Calibri"/>
                <w:color w:val="000000"/>
                <w:lang w:val="en-US" w:eastAsia="fr-FR"/>
              </w:rPr>
              <mc:AlternateContent>
                <mc:Choice Requires="wpg">
                  <w:drawing>
                    <wp:anchor distT="0" distB="0" distL="0" distR="0" simplePos="0" relativeHeight="251658240" behindDoc="1" locked="0" layoutInCell="1" allowOverlap="1" wp14:anchorId="149F0F12" wp14:editId="6789155B">
                      <wp:simplePos x="0" y="0"/>
                      <wp:positionH relativeFrom="column">
                        <wp:posOffset>69850</wp:posOffset>
                      </wp:positionH>
                      <wp:positionV relativeFrom="paragraph">
                        <wp:posOffset>-41910</wp:posOffset>
                      </wp:positionV>
                      <wp:extent cx="1891665" cy="13970"/>
                      <wp:effectExtent l="0" t="0" r="0" b="0"/>
                      <wp:wrapNone/>
                      <wp:docPr id="210904825" name="Groupe 3"/>
                      <wp:cNvGraphicFramePr/>
                      <a:graphic xmlns:a="http://schemas.openxmlformats.org/drawingml/2006/main">
                        <a:graphicData uri="http://schemas.microsoft.com/office/word/2010/wordprocessingGroup">
                          <wpg:wgp>
                            <wpg:cNvGrpSpPr/>
                            <wpg:grpSpPr>
                              <a:xfrm>
                                <a:off x="0" y="0"/>
                                <a:ext cx="1891030" cy="13970"/>
                                <a:chOff x="0" y="0"/>
                                <a:chExt cx="1891664" cy="13970"/>
                              </a:xfrm>
                            </wpg:grpSpPr>
                            <wps:wsp>
                              <wps:cNvPr id="605733034" name="Graphic 6"/>
                              <wps:cNvSpPr/>
                              <wps:spPr>
                                <a:xfrm>
                                  <a:off x="0" y="0"/>
                                  <a:ext cx="1891664" cy="13970"/>
                                </a:xfrm>
                                <a:custGeom>
                                  <a:avLst/>
                                  <a:gdLst/>
                                  <a:ahLst/>
                                  <a:cxnLst/>
                                  <a:rect l="l" t="t" r="r" b="b"/>
                                  <a:pathLst>
                                    <a:path w="1891664" h="13970">
                                      <a:moveTo>
                                        <a:pt x="1891538" y="0"/>
                                      </a:moveTo>
                                      <a:lnTo>
                                        <a:pt x="0" y="0"/>
                                      </a:lnTo>
                                      <a:lnTo>
                                        <a:pt x="0" y="13716"/>
                                      </a:lnTo>
                                      <a:lnTo>
                                        <a:pt x="1891538" y="13716"/>
                                      </a:lnTo>
                                      <a:lnTo>
                                        <a:pt x="1891538" y="0"/>
                                      </a:lnTo>
                                      <a:close/>
                                    </a:path>
                                  </a:pathLst>
                                </a:custGeom>
                                <a:solidFill>
                                  <a:srgbClr val="00AFE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BAFA1F" id="Groupe 3" o:spid="_x0000_s1026" style="position:absolute;margin-left:5.5pt;margin-top:-3.3pt;width:148.95pt;height:1.1pt;z-index:-251658240;mso-wrap-distance-left:0;mso-wrap-distance-right:0" coordsize="1891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">
                      <v:shape id="Graphic 6" o:spid="_x0000_s1027" style="position:absolute;width:18916;height:139;visibility:visible;mso-wrap-style:square;v-text-anchor:top" coordsize="1891664,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" path="m1891538,l,,,13716r1891538,l1891538,xe" fillcolor="#00afef" stroked="f">
                        <v:path arrowok="t"/>
                      </v:shape>
                    </v:group>
                  </w:pict>
                </mc:Fallback>
              </mc:AlternateContent>
            </w:r>
            <w:r w:rsidRPr="005953F3">
              <w:rPr>
                <w:rFonts w:ascii="Marianne" w:eastAsia="Times New Roman" w:hAnsi="Marianne" w:cs="Calibri"/>
                <w:color w:val="000000"/>
                <w:lang w:val="en-US" w:eastAsia="fr-FR"/>
              </w:rPr>
              <w:t xml:space="preserve">Superficie de l’espace </w:t>
            </w:r>
            <w:r w:rsidRPr="005953F3">
              <w:rPr>
                <w:rFonts w:ascii="Marianne" w:eastAsia="Times New Roman" w:hAnsi="Marianne" w:cs="Calibri"/>
                <w:i/>
                <w:color w:val="000000"/>
                <w:lang w:val="en-US" w:eastAsia="fr-FR"/>
              </w:rPr>
              <w:t>(préconisation de 120m2 de surfaces intérieures)</w:t>
            </w:r>
          </w:p>
          <w:p w14:paraId="7F09A089"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2F60A4FA"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29A5D261"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Nombre de salles d’activité</w:t>
            </w:r>
          </w:p>
          <w:p w14:paraId="5984989F"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4EDFED3E"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7F9D496C"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Accès à des sanitaires</w:t>
            </w:r>
          </w:p>
          <w:p w14:paraId="5016B5A3"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242FC5E"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2ED866EF"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Accès à un jardin sécurisé ou une terrasse</w:t>
            </w:r>
          </w:p>
          <w:p w14:paraId="3EF1AEEC"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58D0743E"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50084690"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Salle de restauration</w:t>
            </w:r>
          </w:p>
          <w:p w14:paraId="6887EC8F"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418B1985"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p w14:paraId="105EC88E" w14:textId="77777777" w:rsidR="005953F3" w:rsidRPr="005953F3" w:rsidRDefault="005953F3" w:rsidP="005953F3">
            <w:pPr>
              <w:widowControl/>
              <w:autoSpaceDE/>
              <w:autoSpaceDN/>
              <w:rPr>
                <w:rFonts w:ascii="Marianne" w:eastAsia="Times New Roman" w:hAnsi="Marianne" w:cs="Calibri"/>
                <w:b/>
                <w:bCs/>
                <w:color w:val="000000"/>
                <w:lang w:val="en-US" w:eastAsia="fr-FR"/>
              </w:rPr>
            </w:pPr>
            <w:r w:rsidRPr="005953F3">
              <w:rPr>
                <w:rFonts w:ascii="Marianne" w:eastAsia="Times New Roman" w:hAnsi="Marianne" w:cs="Calibri"/>
                <w:b/>
                <w:bCs/>
                <w:color w:val="000000"/>
                <w:lang w:val="en-US" w:eastAsia="fr-FR"/>
              </w:rPr>
              <w:t>Autres</w:t>
            </w:r>
          </w:p>
        </w:tc>
        <w:tc>
          <w:tcPr>
            <w:tcW w:w="4650" w:type="dxa"/>
            <w:tcBorders>
              <w:top w:val="single" w:sz="4" w:space="0" w:color="000000"/>
              <w:left w:val="single" w:sz="4" w:space="0" w:color="000000"/>
              <w:bottom w:val="single" w:sz="4" w:space="0" w:color="000000"/>
              <w:right w:val="single" w:sz="4" w:space="0" w:color="000000"/>
            </w:tcBorders>
          </w:tcPr>
          <w:p w14:paraId="1F409CC5" w14:textId="77777777" w:rsidR="005953F3" w:rsidRPr="005953F3" w:rsidRDefault="005953F3" w:rsidP="005953F3">
            <w:pPr>
              <w:widowControl/>
              <w:autoSpaceDE/>
              <w:autoSpaceDN/>
              <w:rPr>
                <w:rFonts w:ascii="Marianne" w:eastAsia="Times New Roman" w:hAnsi="Marianne" w:cs="Calibri"/>
                <w:b/>
                <w:bCs/>
                <w:color w:val="000000"/>
                <w:lang w:val="en-US" w:eastAsia="fr-FR"/>
              </w:rPr>
            </w:pPr>
          </w:p>
        </w:tc>
      </w:tr>
    </w:tbl>
    <w:p w14:paraId="41A5A603" w14:textId="77777777" w:rsidR="005953F3" w:rsidRDefault="005953F3" w:rsidP="005953F3">
      <w:pPr>
        <w:widowControl/>
        <w:autoSpaceDE/>
        <w:autoSpaceDN/>
        <w:rPr>
          <w:rFonts w:ascii="Marianne" w:eastAsia="Times New Roman" w:hAnsi="Marianne" w:cs="Calibri"/>
          <w:b/>
          <w:bCs/>
          <w:color w:val="000000"/>
          <w:lang w:eastAsia="fr-FR"/>
        </w:rPr>
      </w:pPr>
    </w:p>
    <w:p w14:paraId="61CCA59E" w14:textId="59BCF8E7" w:rsidR="005953F3" w:rsidRPr="005953F3" w:rsidRDefault="005953F3" w:rsidP="005953F3">
      <w:pPr>
        <w:widowControl/>
        <w:autoSpaceDE/>
        <w:autoSpaceDN/>
        <w:rPr>
          <w:rFonts w:ascii="Marianne" w:eastAsia="Times New Roman" w:hAnsi="Marianne" w:cs="Calibri"/>
          <w:color w:val="000000"/>
          <w:lang w:eastAsia="fr-FR"/>
        </w:rPr>
      </w:pPr>
      <w:r w:rsidRPr="005953F3">
        <w:rPr>
          <w:rFonts w:ascii="Marianne" w:eastAsia="Times New Roman" w:hAnsi="Marianne" w:cs="Calibri"/>
          <w:color w:val="000000"/>
          <w:lang w:eastAsia="fr-FR"/>
        </w:rPr>
        <w:t>Devront être joints au dossier les documents suivants :</w:t>
      </w:r>
    </w:p>
    <w:p w14:paraId="02FA99E2" w14:textId="77777777" w:rsidR="005953F3" w:rsidRPr="005953F3" w:rsidRDefault="005953F3" w:rsidP="005953F3">
      <w:pPr>
        <w:widowControl/>
        <w:numPr>
          <w:ilvl w:val="0"/>
          <w:numId w:val="31"/>
        </w:numPr>
        <w:autoSpaceDE/>
        <w:autoSpaceDN/>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Le plan des locaux avec les superficies</w:t>
      </w:r>
    </w:p>
    <w:p w14:paraId="5220FED6" w14:textId="6B09779E" w:rsidR="005953F3" w:rsidRPr="005953F3" w:rsidRDefault="005953F3" w:rsidP="005953F3">
      <w:pPr>
        <w:widowControl/>
        <w:numPr>
          <w:ilvl w:val="0"/>
          <w:numId w:val="31"/>
        </w:numPr>
        <w:autoSpaceDE/>
        <w:autoSpaceDN/>
        <w:jc w:val="both"/>
        <w:rPr>
          <w:rFonts w:ascii="Marianne" w:eastAsia="Times New Roman" w:hAnsi="Marianne" w:cs="Calibri"/>
          <w:color w:val="000000"/>
          <w:lang w:eastAsia="fr-FR"/>
        </w:rPr>
      </w:pPr>
      <w:r w:rsidRPr="005953F3">
        <w:rPr>
          <w:rFonts w:ascii="Marianne" w:eastAsia="Times New Roman" w:hAnsi="Marianne" w:cs="Calibri"/>
          <w:color w:val="000000"/>
          <w:lang w:eastAsia="fr-FR"/>
        </w:rPr>
        <w:t xml:space="preserve">Le budget prévisionnel en année pleine du PASA </w:t>
      </w:r>
      <w:r w:rsidRPr="005953F3">
        <w:rPr>
          <w:rFonts w:ascii="Marianne" w:eastAsia="Times New Roman" w:hAnsi="Marianne" w:cs="Calibri"/>
          <w:i/>
          <w:color w:val="000000"/>
          <w:lang w:eastAsia="fr-FR"/>
        </w:rPr>
        <w:t xml:space="preserve">avec respect du budget maximal de </w:t>
      </w:r>
      <w:r w:rsidRPr="005953F3">
        <w:rPr>
          <w:rFonts w:ascii="Marianne" w:eastAsia="Times New Roman" w:hAnsi="Marianne" w:cs="Calibri"/>
          <w:i/>
          <w:color w:val="000000"/>
          <w:lang w:eastAsia="fr-FR"/>
        </w:rPr>
        <w:t xml:space="preserve">70 000 </w:t>
      </w:r>
      <w:r w:rsidRPr="005953F3">
        <w:rPr>
          <w:rFonts w:ascii="Marianne" w:eastAsia="Times New Roman" w:hAnsi="Marianne" w:cs="Calibri"/>
          <w:i/>
          <w:color w:val="000000"/>
          <w:lang w:eastAsia="fr-FR"/>
        </w:rPr>
        <w:t xml:space="preserve"> € par PASA de 14 places. </w:t>
      </w:r>
    </w:p>
    <w:p w14:paraId="358B9A71" w14:textId="77777777" w:rsidR="005953F3" w:rsidRPr="005953F3" w:rsidRDefault="005953F3" w:rsidP="005953F3">
      <w:pPr>
        <w:widowControl/>
        <w:autoSpaceDE/>
        <w:autoSpaceDN/>
        <w:rPr>
          <w:rFonts w:ascii="Marianne" w:eastAsia="Times New Roman" w:hAnsi="Marianne" w:cs="Calibri"/>
          <w:color w:val="000000"/>
          <w:lang w:eastAsia="fr-FR"/>
        </w:rPr>
      </w:pPr>
    </w:p>
    <w:p w14:paraId="56DD3879" w14:textId="653ECEAC" w:rsidR="005953F3" w:rsidRPr="005953F3" w:rsidRDefault="005953F3" w:rsidP="005953F3">
      <w:pPr>
        <w:widowControl/>
        <w:autoSpaceDE/>
        <w:autoSpaceDN/>
        <w:rPr>
          <w:rFonts w:ascii="Marianne" w:eastAsia="Times New Roman" w:hAnsi="Marianne" w:cs="Calibri"/>
          <w:color w:val="000000"/>
          <w:lang w:eastAsia="fr-FR"/>
        </w:rPr>
      </w:pPr>
      <w:r w:rsidRPr="005953F3">
        <w:rPr>
          <w:rFonts w:ascii="Marianne" w:eastAsia="Times New Roman" w:hAnsi="Marianne" w:cs="Calibri"/>
          <w:color w:val="000000"/>
          <w:lang w:eastAsia="fr-FR"/>
        </w:rPr>
        <w:t>Tout document qui vous semble utile pour la bonne compréhension de votre demande peut être annexé et joint au dossier.</w:t>
      </w:r>
    </w:p>
    <w:p w14:paraId="7260740F" w14:textId="77777777" w:rsidR="005953F3" w:rsidRPr="005953F3" w:rsidRDefault="005953F3" w:rsidP="00E966B1">
      <w:pPr>
        <w:widowControl/>
        <w:autoSpaceDE/>
        <w:autoSpaceDN/>
        <w:rPr>
          <w:rFonts w:ascii="Marianne" w:eastAsia="Times New Roman" w:hAnsi="Marianne" w:cs="Calibri"/>
          <w:color w:val="000000"/>
          <w:lang w:eastAsia="fr-FR"/>
        </w:rPr>
      </w:pPr>
    </w:p>
    <w:p w14:paraId="609D5157" w14:textId="28183FB3" w:rsidR="000B6175" w:rsidRPr="005953F3" w:rsidRDefault="000B6175" w:rsidP="00E966B1">
      <w:pPr>
        <w:widowControl/>
        <w:autoSpaceDE/>
        <w:autoSpaceDN/>
        <w:rPr>
          <w:rFonts w:ascii="Marianne" w:eastAsia="Times New Roman" w:hAnsi="Marianne" w:cs="Calibri"/>
          <w:b/>
          <w:bCs/>
          <w:color w:val="000000"/>
          <w:lang w:eastAsia="fr-FR"/>
        </w:rPr>
      </w:pPr>
    </w:p>
    <w:p w14:paraId="455088D3" w14:textId="43F55C10" w:rsidR="000B6175" w:rsidRPr="005953F3" w:rsidRDefault="000B6175" w:rsidP="00E966B1">
      <w:pPr>
        <w:widowControl/>
        <w:autoSpaceDE/>
        <w:autoSpaceDN/>
        <w:rPr>
          <w:rFonts w:ascii="Marianne" w:eastAsia="Times New Roman" w:hAnsi="Marianne" w:cs="Calibri"/>
          <w:b/>
          <w:bCs/>
          <w:color w:val="000000"/>
          <w:lang w:eastAsia="fr-FR"/>
        </w:rPr>
      </w:pPr>
    </w:p>
    <w:p w14:paraId="36D9BA57" w14:textId="30C32AF6"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4A53E02E" w14:textId="39B74C65"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47FA9AB4" w14:textId="54334A95"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4EC10F25" w14:textId="43FCFDA1"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5B9AD5C4" w14:textId="7EFFFBA1"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3D654B58" w14:textId="557066AA"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541F5A8D" w14:textId="7CE4B6BB"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6D43105A" w14:textId="24C05E83"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02F69DB0" w14:textId="42D6E208"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48AA2C84" w14:textId="3DCCE0FA"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77DFA5CB" w14:textId="1A6D083C" w:rsidR="000B6175" w:rsidRPr="005953F3" w:rsidRDefault="000B6175" w:rsidP="00E966B1">
      <w:pPr>
        <w:widowControl/>
        <w:autoSpaceDE/>
        <w:autoSpaceDN/>
        <w:rPr>
          <w:rFonts w:ascii="Marianne" w:eastAsia="Times New Roman" w:hAnsi="Marianne" w:cs="Calibri"/>
          <w:b/>
          <w:bCs/>
          <w:color w:val="000000"/>
          <w:sz w:val="24"/>
          <w:szCs w:val="24"/>
          <w:lang w:eastAsia="fr-FR"/>
        </w:rPr>
      </w:pPr>
    </w:p>
    <w:p w14:paraId="63E199DF" w14:textId="0BFD627C" w:rsidR="000B6175" w:rsidRPr="005953F3" w:rsidRDefault="000B6175" w:rsidP="00E966B1">
      <w:pPr>
        <w:widowControl/>
        <w:autoSpaceDE/>
        <w:autoSpaceDN/>
        <w:rPr>
          <w:rFonts w:ascii="Marianne" w:eastAsia="Times New Roman" w:hAnsi="Marianne" w:cs="Calibri"/>
          <w:b/>
          <w:bCs/>
          <w:color w:val="000000"/>
          <w:sz w:val="24"/>
          <w:szCs w:val="24"/>
          <w:lang w:eastAsia="fr-FR"/>
        </w:rPr>
      </w:pPr>
    </w:p>
    <w:sectPr w:rsidR="000B6175" w:rsidRPr="005953F3" w:rsidSect="005953F3">
      <w:type w:val="continuous"/>
      <w:pgSz w:w="11910" w:h="16840"/>
      <w:pgMar w:top="964" w:right="964" w:bottom="851"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DBC3" w14:textId="77777777" w:rsidR="00004A7E" w:rsidRDefault="00004A7E" w:rsidP="0079276E">
      <w:r>
        <w:separator/>
      </w:r>
    </w:p>
  </w:endnote>
  <w:endnote w:type="continuationSeparator" w:id="0">
    <w:p w14:paraId="671843C4" w14:textId="77777777" w:rsidR="00004A7E" w:rsidRDefault="00004A7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08280986"/>
      <w:docPartObj>
        <w:docPartGallery w:val="Page Numbers (Bottom of Page)"/>
        <w:docPartUnique/>
      </w:docPartObj>
    </w:sdtPr>
    <w:sdtEndPr>
      <w:rPr>
        <w:rStyle w:val="Numrodepage"/>
      </w:rPr>
    </w:sdtEndPr>
    <w:sdtContent>
      <w:p w14:paraId="78D29E02" w14:textId="77777777" w:rsidR="00D96323" w:rsidRDefault="00D96323" w:rsidP="009B7F9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049F13" w14:textId="77777777" w:rsidR="00D96323" w:rsidRDefault="00D963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91F4" w14:textId="77777777" w:rsidR="00004A7E" w:rsidRDefault="00004A7E" w:rsidP="0079276E">
      <w:r>
        <w:separator/>
      </w:r>
    </w:p>
  </w:footnote>
  <w:footnote w:type="continuationSeparator" w:id="0">
    <w:p w14:paraId="373F6CE0" w14:textId="77777777" w:rsidR="00004A7E" w:rsidRDefault="00004A7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DA6F" w14:textId="6A7C6702" w:rsidR="00D96323" w:rsidRDefault="00D963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EFE" w14:textId="41889FBA" w:rsidR="00D96323" w:rsidRDefault="00D96323" w:rsidP="002C08FC">
    <w:pPr>
      <w:pStyle w:val="En-tte"/>
      <w:tabs>
        <w:tab w:val="clear" w:pos="4513"/>
      </w:tabs>
      <w:ind w:right="59"/>
      <w:jc w:val="right"/>
      <w:rPr>
        <w:b/>
        <w:bCs/>
        <w:sz w:val="24"/>
        <w:szCs w:val="24"/>
      </w:rPr>
    </w:pPr>
    <w:r>
      <w:rPr>
        <w:noProof/>
        <w:lang w:eastAsia="fr-FR"/>
      </w:rPr>
      <w:drawing>
        <wp:anchor distT="0" distB="0" distL="114300" distR="114300" simplePos="0" relativeHeight="251666432" behindDoc="0" locked="0" layoutInCell="1" allowOverlap="1" wp14:anchorId="4E7710AC" wp14:editId="27F09A13">
          <wp:simplePos x="0" y="0"/>
          <wp:positionH relativeFrom="margin">
            <wp:align>left</wp:align>
          </wp:positionH>
          <wp:positionV relativeFrom="paragraph">
            <wp:posOffset>9525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6">
      <w:rPr>
        <w:noProof/>
        <w:lang w:eastAsia="fr-FR"/>
      </w:rPr>
      <w:drawing>
        <wp:anchor distT="0" distB="0" distL="114300" distR="114300" simplePos="0" relativeHeight="251664384" behindDoc="0" locked="0" layoutInCell="1" allowOverlap="1" wp14:anchorId="2632B191" wp14:editId="01D2D8D4">
          <wp:simplePos x="0" y="0"/>
          <wp:positionH relativeFrom="column">
            <wp:posOffset>4807459</wp:posOffset>
          </wp:positionH>
          <wp:positionV relativeFrom="paragraph">
            <wp:posOffset>119919</wp:posOffset>
          </wp:positionV>
          <wp:extent cx="1581393" cy="93811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81393" cy="938114"/>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6FA68B93" w14:textId="77777777" w:rsidR="00D96323" w:rsidRDefault="00D96323" w:rsidP="002C08FC">
    <w:pPr>
      <w:pStyle w:val="En-tte"/>
      <w:tabs>
        <w:tab w:val="clear" w:pos="4513"/>
      </w:tabs>
      <w:ind w:right="59"/>
      <w:jc w:val="right"/>
      <w:rPr>
        <w:b/>
        <w:bCs/>
        <w:sz w:val="24"/>
        <w:szCs w:val="24"/>
      </w:rPr>
    </w:pPr>
  </w:p>
  <w:p w14:paraId="6345766B" w14:textId="77777777" w:rsidR="00D96323" w:rsidRDefault="00D96323">
    <w:pPr>
      <w:pStyle w:val="En-tte"/>
    </w:pPr>
  </w:p>
  <w:p w14:paraId="7ADCD5FD" w14:textId="77777777" w:rsidR="00D96323" w:rsidRDefault="00D96323">
    <w:pPr>
      <w:pStyle w:val="En-tte"/>
    </w:pPr>
  </w:p>
  <w:p w14:paraId="050A3310" w14:textId="77777777" w:rsidR="00D96323" w:rsidRDefault="00D96323">
    <w:pPr>
      <w:pStyle w:val="En-tte"/>
    </w:pPr>
  </w:p>
  <w:p w14:paraId="7355B2DE" w14:textId="77777777" w:rsidR="00D96323" w:rsidRPr="00936E45" w:rsidRDefault="00D963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E274" w14:textId="453DAF57" w:rsidR="00D96323" w:rsidRDefault="00D963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31B"/>
    <w:multiLevelType w:val="hybridMultilevel"/>
    <w:tmpl w:val="657237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F738C"/>
    <w:multiLevelType w:val="hybridMultilevel"/>
    <w:tmpl w:val="208E5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E87640"/>
    <w:multiLevelType w:val="hybridMultilevel"/>
    <w:tmpl w:val="FC502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E57303"/>
    <w:multiLevelType w:val="hybridMultilevel"/>
    <w:tmpl w:val="7BCE0A66"/>
    <w:lvl w:ilvl="0" w:tplc="185C0560">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6E3BD8"/>
    <w:multiLevelType w:val="hybridMultilevel"/>
    <w:tmpl w:val="3A706B28"/>
    <w:lvl w:ilvl="0" w:tplc="645816D8">
      <w:numFmt w:val="bullet"/>
      <w:lvlText w:val="o"/>
      <w:lvlJc w:val="left"/>
      <w:pPr>
        <w:ind w:left="1142" w:hanging="361"/>
      </w:pPr>
      <w:rPr>
        <w:rFonts w:ascii="Courier New" w:eastAsia="Courier New" w:hAnsi="Courier New" w:cs="Courier New" w:hint="default"/>
        <w:b w:val="0"/>
        <w:bCs w:val="0"/>
        <w:i w:val="0"/>
        <w:iCs w:val="0"/>
        <w:spacing w:val="0"/>
        <w:w w:val="99"/>
        <w:sz w:val="20"/>
        <w:szCs w:val="20"/>
        <w:lang w:val="fr-FR" w:eastAsia="en-US" w:bidi="ar-SA"/>
      </w:rPr>
    </w:lvl>
    <w:lvl w:ilvl="1" w:tplc="D71619EC">
      <w:numFmt w:val="bullet"/>
      <w:lvlText w:val="•"/>
      <w:lvlJc w:val="left"/>
      <w:pPr>
        <w:ind w:left="2140" w:hanging="361"/>
      </w:pPr>
      <w:rPr>
        <w:lang w:val="fr-FR" w:eastAsia="en-US" w:bidi="ar-SA"/>
      </w:rPr>
    </w:lvl>
    <w:lvl w:ilvl="2" w:tplc="B83E9704">
      <w:numFmt w:val="bullet"/>
      <w:lvlText w:val="•"/>
      <w:lvlJc w:val="left"/>
      <w:pPr>
        <w:ind w:left="3141" w:hanging="361"/>
      </w:pPr>
      <w:rPr>
        <w:lang w:val="fr-FR" w:eastAsia="en-US" w:bidi="ar-SA"/>
      </w:rPr>
    </w:lvl>
    <w:lvl w:ilvl="3" w:tplc="2132EC5C">
      <w:numFmt w:val="bullet"/>
      <w:lvlText w:val="•"/>
      <w:lvlJc w:val="left"/>
      <w:pPr>
        <w:ind w:left="4141" w:hanging="361"/>
      </w:pPr>
      <w:rPr>
        <w:lang w:val="fr-FR" w:eastAsia="en-US" w:bidi="ar-SA"/>
      </w:rPr>
    </w:lvl>
    <w:lvl w:ilvl="4" w:tplc="0D805476">
      <w:numFmt w:val="bullet"/>
      <w:lvlText w:val="•"/>
      <w:lvlJc w:val="left"/>
      <w:pPr>
        <w:ind w:left="5142" w:hanging="361"/>
      </w:pPr>
      <w:rPr>
        <w:lang w:val="fr-FR" w:eastAsia="en-US" w:bidi="ar-SA"/>
      </w:rPr>
    </w:lvl>
    <w:lvl w:ilvl="5" w:tplc="B6764A5A">
      <w:numFmt w:val="bullet"/>
      <w:lvlText w:val="•"/>
      <w:lvlJc w:val="left"/>
      <w:pPr>
        <w:ind w:left="6143" w:hanging="361"/>
      </w:pPr>
      <w:rPr>
        <w:lang w:val="fr-FR" w:eastAsia="en-US" w:bidi="ar-SA"/>
      </w:rPr>
    </w:lvl>
    <w:lvl w:ilvl="6" w:tplc="B9F69D6E">
      <w:numFmt w:val="bullet"/>
      <w:lvlText w:val="•"/>
      <w:lvlJc w:val="left"/>
      <w:pPr>
        <w:ind w:left="7143" w:hanging="361"/>
      </w:pPr>
      <w:rPr>
        <w:lang w:val="fr-FR" w:eastAsia="en-US" w:bidi="ar-SA"/>
      </w:rPr>
    </w:lvl>
    <w:lvl w:ilvl="7" w:tplc="2F6EDBC4">
      <w:numFmt w:val="bullet"/>
      <w:lvlText w:val="•"/>
      <w:lvlJc w:val="left"/>
      <w:pPr>
        <w:ind w:left="8144" w:hanging="361"/>
      </w:pPr>
      <w:rPr>
        <w:lang w:val="fr-FR" w:eastAsia="en-US" w:bidi="ar-SA"/>
      </w:rPr>
    </w:lvl>
    <w:lvl w:ilvl="8" w:tplc="996EB908">
      <w:numFmt w:val="bullet"/>
      <w:lvlText w:val="•"/>
      <w:lvlJc w:val="left"/>
      <w:pPr>
        <w:ind w:left="9145" w:hanging="361"/>
      </w:pPr>
      <w:rPr>
        <w:lang w:val="fr-FR" w:eastAsia="en-US" w:bidi="ar-SA"/>
      </w:rPr>
    </w:lvl>
  </w:abstractNum>
  <w:abstractNum w:abstractNumId="6" w15:restartNumberingAfterBreak="0">
    <w:nsid w:val="26430B8C"/>
    <w:multiLevelType w:val="hybridMultilevel"/>
    <w:tmpl w:val="3168DC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8E281C"/>
    <w:multiLevelType w:val="multilevel"/>
    <w:tmpl w:val="A6689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761D34"/>
    <w:multiLevelType w:val="multilevel"/>
    <w:tmpl w:val="A6689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510BD6"/>
    <w:multiLevelType w:val="multilevel"/>
    <w:tmpl w:val="A6689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A146F7"/>
    <w:multiLevelType w:val="multilevel"/>
    <w:tmpl w:val="D0B44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32"/>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822F4E"/>
    <w:multiLevelType w:val="hybridMultilevel"/>
    <w:tmpl w:val="87BE2CCE"/>
    <w:lvl w:ilvl="0" w:tplc="47B08716">
      <w:start w:val="1"/>
      <w:numFmt w:val="decimal"/>
      <w:lvlText w:val="%1."/>
      <w:lvlJc w:val="left"/>
      <w:pPr>
        <w:ind w:left="830" w:hanging="360"/>
      </w:pPr>
      <w:rPr>
        <w:rFonts w:ascii="Arial" w:eastAsia="Arial" w:hAnsi="Arial" w:cs="Arial" w:hint="default"/>
        <w:b/>
        <w:bCs/>
        <w:i w:val="0"/>
        <w:iCs w:val="0"/>
        <w:spacing w:val="-1"/>
        <w:w w:val="87"/>
        <w:sz w:val="22"/>
        <w:szCs w:val="22"/>
        <w:lang w:val="fr-FR" w:eastAsia="en-US" w:bidi="ar-SA"/>
      </w:rPr>
    </w:lvl>
    <w:lvl w:ilvl="1" w:tplc="EB7A626E">
      <w:numFmt w:val="bullet"/>
      <w:lvlText w:val="•"/>
      <w:lvlJc w:val="left"/>
      <w:pPr>
        <w:ind w:left="1190" w:hanging="360"/>
      </w:pPr>
      <w:rPr>
        <w:lang w:val="fr-FR" w:eastAsia="en-US" w:bidi="ar-SA"/>
      </w:rPr>
    </w:lvl>
    <w:lvl w:ilvl="2" w:tplc="89A04E0E">
      <w:numFmt w:val="bullet"/>
      <w:lvlText w:val="•"/>
      <w:lvlJc w:val="left"/>
      <w:pPr>
        <w:ind w:left="1541" w:hanging="360"/>
      </w:pPr>
      <w:rPr>
        <w:lang w:val="fr-FR" w:eastAsia="en-US" w:bidi="ar-SA"/>
      </w:rPr>
    </w:lvl>
    <w:lvl w:ilvl="3" w:tplc="06BA8E9C">
      <w:numFmt w:val="bullet"/>
      <w:lvlText w:val="•"/>
      <w:lvlJc w:val="left"/>
      <w:pPr>
        <w:ind w:left="1892" w:hanging="360"/>
      </w:pPr>
      <w:rPr>
        <w:lang w:val="fr-FR" w:eastAsia="en-US" w:bidi="ar-SA"/>
      </w:rPr>
    </w:lvl>
    <w:lvl w:ilvl="4" w:tplc="831E893E">
      <w:numFmt w:val="bullet"/>
      <w:lvlText w:val="•"/>
      <w:lvlJc w:val="left"/>
      <w:pPr>
        <w:ind w:left="2243" w:hanging="360"/>
      </w:pPr>
      <w:rPr>
        <w:lang w:val="fr-FR" w:eastAsia="en-US" w:bidi="ar-SA"/>
      </w:rPr>
    </w:lvl>
    <w:lvl w:ilvl="5" w:tplc="BB5EAF3A">
      <w:numFmt w:val="bullet"/>
      <w:lvlText w:val="•"/>
      <w:lvlJc w:val="left"/>
      <w:pPr>
        <w:ind w:left="2594" w:hanging="360"/>
      </w:pPr>
      <w:rPr>
        <w:lang w:val="fr-FR" w:eastAsia="en-US" w:bidi="ar-SA"/>
      </w:rPr>
    </w:lvl>
    <w:lvl w:ilvl="6" w:tplc="DC3ED694">
      <w:numFmt w:val="bullet"/>
      <w:lvlText w:val="•"/>
      <w:lvlJc w:val="left"/>
      <w:pPr>
        <w:ind w:left="2945" w:hanging="360"/>
      </w:pPr>
      <w:rPr>
        <w:lang w:val="fr-FR" w:eastAsia="en-US" w:bidi="ar-SA"/>
      </w:rPr>
    </w:lvl>
    <w:lvl w:ilvl="7" w:tplc="86606F8E">
      <w:numFmt w:val="bullet"/>
      <w:lvlText w:val="•"/>
      <w:lvlJc w:val="left"/>
      <w:pPr>
        <w:ind w:left="3296" w:hanging="360"/>
      </w:pPr>
      <w:rPr>
        <w:lang w:val="fr-FR" w:eastAsia="en-US" w:bidi="ar-SA"/>
      </w:rPr>
    </w:lvl>
    <w:lvl w:ilvl="8" w:tplc="0BCC1120">
      <w:numFmt w:val="bullet"/>
      <w:lvlText w:val="•"/>
      <w:lvlJc w:val="left"/>
      <w:pPr>
        <w:ind w:left="3647" w:hanging="360"/>
      </w:pPr>
      <w:rPr>
        <w:lang w:val="fr-FR" w:eastAsia="en-US" w:bidi="ar-SA"/>
      </w:rPr>
    </w:lvl>
  </w:abstractNum>
  <w:abstractNum w:abstractNumId="12" w15:restartNumberingAfterBreak="0">
    <w:nsid w:val="42462CA5"/>
    <w:multiLevelType w:val="multilevel"/>
    <w:tmpl w:val="095C83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3322BE"/>
    <w:multiLevelType w:val="hybridMultilevel"/>
    <w:tmpl w:val="2F145AC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1D0C17"/>
    <w:multiLevelType w:val="multilevel"/>
    <w:tmpl w:val="D0B44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32"/>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D47C2D"/>
    <w:multiLevelType w:val="hybridMultilevel"/>
    <w:tmpl w:val="17E4D13E"/>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9FE1E66"/>
    <w:multiLevelType w:val="hybridMultilevel"/>
    <w:tmpl w:val="CAA6E7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947EF2"/>
    <w:multiLevelType w:val="multilevel"/>
    <w:tmpl w:val="D0B44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32"/>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4A1924"/>
    <w:multiLevelType w:val="hybridMultilevel"/>
    <w:tmpl w:val="3D4044A8"/>
    <w:lvl w:ilvl="0" w:tplc="60867292">
      <w:numFmt w:val="bullet"/>
      <w:lvlText w:val="o"/>
      <w:lvlJc w:val="left"/>
      <w:pPr>
        <w:ind w:left="110" w:hanging="480"/>
      </w:pPr>
      <w:rPr>
        <w:rFonts w:ascii="Arial" w:eastAsia="Arial" w:hAnsi="Arial" w:cs="Arial" w:hint="default"/>
        <w:spacing w:val="0"/>
        <w:w w:val="114"/>
        <w:lang w:val="fr-FR" w:eastAsia="en-US" w:bidi="ar-SA"/>
      </w:rPr>
    </w:lvl>
    <w:lvl w:ilvl="1" w:tplc="BA82B86A">
      <w:numFmt w:val="bullet"/>
      <w:lvlText w:val="•"/>
      <w:lvlJc w:val="left"/>
      <w:pPr>
        <w:ind w:left="542" w:hanging="480"/>
      </w:pPr>
      <w:rPr>
        <w:lang w:val="fr-FR" w:eastAsia="en-US" w:bidi="ar-SA"/>
      </w:rPr>
    </w:lvl>
    <w:lvl w:ilvl="2" w:tplc="6352A9F2">
      <w:numFmt w:val="bullet"/>
      <w:lvlText w:val="•"/>
      <w:lvlJc w:val="left"/>
      <w:pPr>
        <w:ind w:left="965" w:hanging="480"/>
      </w:pPr>
      <w:rPr>
        <w:lang w:val="fr-FR" w:eastAsia="en-US" w:bidi="ar-SA"/>
      </w:rPr>
    </w:lvl>
    <w:lvl w:ilvl="3" w:tplc="25FC91EC">
      <w:numFmt w:val="bullet"/>
      <w:lvlText w:val="•"/>
      <w:lvlJc w:val="left"/>
      <w:pPr>
        <w:ind w:left="1388" w:hanging="480"/>
      </w:pPr>
      <w:rPr>
        <w:lang w:val="fr-FR" w:eastAsia="en-US" w:bidi="ar-SA"/>
      </w:rPr>
    </w:lvl>
    <w:lvl w:ilvl="4" w:tplc="7D46803E">
      <w:numFmt w:val="bullet"/>
      <w:lvlText w:val="•"/>
      <w:lvlJc w:val="left"/>
      <w:pPr>
        <w:ind w:left="1811" w:hanging="480"/>
      </w:pPr>
      <w:rPr>
        <w:lang w:val="fr-FR" w:eastAsia="en-US" w:bidi="ar-SA"/>
      </w:rPr>
    </w:lvl>
    <w:lvl w:ilvl="5" w:tplc="3F88AFC8">
      <w:numFmt w:val="bullet"/>
      <w:lvlText w:val="•"/>
      <w:lvlJc w:val="left"/>
      <w:pPr>
        <w:ind w:left="2234" w:hanging="480"/>
      </w:pPr>
      <w:rPr>
        <w:lang w:val="fr-FR" w:eastAsia="en-US" w:bidi="ar-SA"/>
      </w:rPr>
    </w:lvl>
    <w:lvl w:ilvl="6" w:tplc="1DD28C24">
      <w:numFmt w:val="bullet"/>
      <w:lvlText w:val="•"/>
      <w:lvlJc w:val="left"/>
      <w:pPr>
        <w:ind w:left="2657" w:hanging="480"/>
      </w:pPr>
      <w:rPr>
        <w:lang w:val="fr-FR" w:eastAsia="en-US" w:bidi="ar-SA"/>
      </w:rPr>
    </w:lvl>
    <w:lvl w:ilvl="7" w:tplc="B6A8F156">
      <w:numFmt w:val="bullet"/>
      <w:lvlText w:val="•"/>
      <w:lvlJc w:val="left"/>
      <w:pPr>
        <w:ind w:left="3080" w:hanging="480"/>
      </w:pPr>
      <w:rPr>
        <w:lang w:val="fr-FR" w:eastAsia="en-US" w:bidi="ar-SA"/>
      </w:rPr>
    </w:lvl>
    <w:lvl w:ilvl="8" w:tplc="0FF8DC2A">
      <w:numFmt w:val="bullet"/>
      <w:lvlText w:val="•"/>
      <w:lvlJc w:val="left"/>
      <w:pPr>
        <w:ind w:left="3503" w:hanging="480"/>
      </w:pPr>
      <w:rPr>
        <w:lang w:val="fr-FR" w:eastAsia="en-US" w:bidi="ar-SA"/>
      </w:rPr>
    </w:lvl>
  </w:abstractNum>
  <w:abstractNum w:abstractNumId="19" w15:restartNumberingAfterBreak="0">
    <w:nsid w:val="5FB26E6B"/>
    <w:multiLevelType w:val="hybridMultilevel"/>
    <w:tmpl w:val="793EA2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CA7D67"/>
    <w:multiLevelType w:val="hybridMultilevel"/>
    <w:tmpl w:val="6E0051AA"/>
    <w:lvl w:ilvl="0" w:tplc="178C956C">
      <w:numFmt w:val="bullet"/>
      <w:lvlText w:val="–"/>
      <w:lvlJc w:val="left"/>
      <w:pPr>
        <w:ind w:left="720" w:hanging="360"/>
      </w:pPr>
      <w:rPr>
        <w:rFonts w:ascii="Univers" w:eastAsia="Times New Roman" w:hAnsi="Univers" w:cs="Univer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31084D"/>
    <w:multiLevelType w:val="hybridMultilevel"/>
    <w:tmpl w:val="20A4B3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027744"/>
    <w:multiLevelType w:val="hybridMultilevel"/>
    <w:tmpl w:val="9740FB52"/>
    <w:lvl w:ilvl="0" w:tplc="0320240E">
      <w:numFmt w:val="bullet"/>
      <w:lvlText w:val=""/>
      <w:lvlJc w:val="left"/>
      <w:pPr>
        <w:ind w:left="776" w:hanging="360"/>
      </w:pPr>
      <w:rPr>
        <w:rFonts w:ascii="Symbol" w:eastAsia="Symbol" w:hAnsi="Symbol" w:cs="Symbol" w:hint="default"/>
        <w:b w:val="0"/>
        <w:bCs w:val="0"/>
        <w:i w:val="0"/>
        <w:iCs w:val="0"/>
        <w:spacing w:val="0"/>
        <w:w w:val="100"/>
        <w:sz w:val="18"/>
        <w:szCs w:val="18"/>
        <w:lang w:val="fr-FR" w:eastAsia="en-US" w:bidi="ar-SA"/>
      </w:rPr>
    </w:lvl>
    <w:lvl w:ilvl="1" w:tplc="A0B61206">
      <w:numFmt w:val="bullet"/>
      <w:lvlText w:val="•"/>
      <w:lvlJc w:val="left"/>
      <w:pPr>
        <w:ind w:left="1083" w:hanging="360"/>
      </w:pPr>
      <w:rPr>
        <w:lang w:val="fr-FR" w:eastAsia="en-US" w:bidi="ar-SA"/>
      </w:rPr>
    </w:lvl>
    <w:lvl w:ilvl="2" w:tplc="C67652F0">
      <w:numFmt w:val="bullet"/>
      <w:lvlText w:val="•"/>
      <w:lvlJc w:val="left"/>
      <w:pPr>
        <w:ind w:left="1386" w:hanging="360"/>
      </w:pPr>
      <w:rPr>
        <w:lang w:val="fr-FR" w:eastAsia="en-US" w:bidi="ar-SA"/>
      </w:rPr>
    </w:lvl>
    <w:lvl w:ilvl="3" w:tplc="55FC0EC4">
      <w:numFmt w:val="bullet"/>
      <w:lvlText w:val="•"/>
      <w:lvlJc w:val="left"/>
      <w:pPr>
        <w:ind w:left="1689" w:hanging="360"/>
      </w:pPr>
      <w:rPr>
        <w:lang w:val="fr-FR" w:eastAsia="en-US" w:bidi="ar-SA"/>
      </w:rPr>
    </w:lvl>
    <w:lvl w:ilvl="4" w:tplc="C07E130E">
      <w:numFmt w:val="bullet"/>
      <w:lvlText w:val="•"/>
      <w:lvlJc w:val="left"/>
      <w:pPr>
        <w:ind w:left="1992" w:hanging="360"/>
      </w:pPr>
      <w:rPr>
        <w:lang w:val="fr-FR" w:eastAsia="en-US" w:bidi="ar-SA"/>
      </w:rPr>
    </w:lvl>
    <w:lvl w:ilvl="5" w:tplc="7046CE48">
      <w:numFmt w:val="bullet"/>
      <w:lvlText w:val="•"/>
      <w:lvlJc w:val="left"/>
      <w:pPr>
        <w:ind w:left="2295" w:hanging="360"/>
      </w:pPr>
      <w:rPr>
        <w:lang w:val="fr-FR" w:eastAsia="en-US" w:bidi="ar-SA"/>
      </w:rPr>
    </w:lvl>
    <w:lvl w:ilvl="6" w:tplc="4E06CBEE">
      <w:numFmt w:val="bullet"/>
      <w:lvlText w:val="•"/>
      <w:lvlJc w:val="left"/>
      <w:pPr>
        <w:ind w:left="2598" w:hanging="360"/>
      </w:pPr>
      <w:rPr>
        <w:lang w:val="fr-FR" w:eastAsia="en-US" w:bidi="ar-SA"/>
      </w:rPr>
    </w:lvl>
    <w:lvl w:ilvl="7" w:tplc="E96EAFA8">
      <w:numFmt w:val="bullet"/>
      <w:lvlText w:val="•"/>
      <w:lvlJc w:val="left"/>
      <w:pPr>
        <w:ind w:left="2901" w:hanging="360"/>
      </w:pPr>
      <w:rPr>
        <w:lang w:val="fr-FR" w:eastAsia="en-US" w:bidi="ar-SA"/>
      </w:rPr>
    </w:lvl>
    <w:lvl w:ilvl="8" w:tplc="3FB6A5E0">
      <w:numFmt w:val="bullet"/>
      <w:lvlText w:val="•"/>
      <w:lvlJc w:val="left"/>
      <w:pPr>
        <w:ind w:left="3204" w:hanging="360"/>
      </w:pPr>
      <w:rPr>
        <w:lang w:val="fr-FR" w:eastAsia="en-US" w:bidi="ar-SA"/>
      </w:rPr>
    </w:lvl>
  </w:abstractNum>
  <w:abstractNum w:abstractNumId="23" w15:restartNumberingAfterBreak="0">
    <w:nsid w:val="6A050870"/>
    <w:multiLevelType w:val="hybridMultilevel"/>
    <w:tmpl w:val="C7A0CA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FB19B6"/>
    <w:multiLevelType w:val="multilevel"/>
    <w:tmpl w:val="A6689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E45233"/>
    <w:multiLevelType w:val="multilevel"/>
    <w:tmpl w:val="A6689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F64D50"/>
    <w:multiLevelType w:val="hybridMultilevel"/>
    <w:tmpl w:val="730285E4"/>
    <w:lvl w:ilvl="0" w:tplc="22B6E94C">
      <w:numFmt w:val="bullet"/>
      <w:lvlText w:val="-"/>
      <w:lvlJc w:val="left"/>
      <w:pPr>
        <w:ind w:left="1198" w:hanging="361"/>
      </w:pPr>
      <w:rPr>
        <w:rFonts w:ascii="Arial" w:eastAsia="Arial" w:hAnsi="Arial" w:cs="Arial" w:hint="default"/>
        <w:b w:val="0"/>
        <w:bCs w:val="0"/>
        <w:i w:val="0"/>
        <w:iCs w:val="0"/>
        <w:spacing w:val="0"/>
        <w:w w:val="99"/>
        <w:sz w:val="20"/>
        <w:szCs w:val="20"/>
        <w:lang w:val="fr-FR" w:eastAsia="en-US" w:bidi="ar-SA"/>
      </w:rPr>
    </w:lvl>
    <w:lvl w:ilvl="1" w:tplc="AF1C7464">
      <w:numFmt w:val="bullet"/>
      <w:lvlText w:val="-"/>
      <w:lvlJc w:val="left"/>
      <w:pPr>
        <w:ind w:left="1198" w:hanging="116"/>
      </w:pPr>
      <w:rPr>
        <w:rFonts w:ascii="Arial" w:eastAsia="Arial" w:hAnsi="Arial" w:cs="Arial" w:hint="default"/>
        <w:b w:val="0"/>
        <w:bCs w:val="0"/>
        <w:i w:val="0"/>
        <w:iCs w:val="0"/>
        <w:spacing w:val="0"/>
        <w:w w:val="92"/>
        <w:sz w:val="20"/>
        <w:szCs w:val="20"/>
        <w:lang w:val="fr-FR" w:eastAsia="en-US" w:bidi="ar-SA"/>
      </w:rPr>
    </w:lvl>
    <w:lvl w:ilvl="2" w:tplc="7C52BE24">
      <w:numFmt w:val="bullet"/>
      <w:lvlText w:val=""/>
      <w:lvlJc w:val="left"/>
      <w:pPr>
        <w:ind w:left="1776" w:hanging="360"/>
      </w:pPr>
      <w:rPr>
        <w:rFonts w:ascii="Symbol" w:eastAsia="Symbol" w:hAnsi="Symbol" w:cs="Symbol" w:hint="default"/>
        <w:b w:val="0"/>
        <w:bCs w:val="0"/>
        <w:i w:val="0"/>
        <w:iCs w:val="0"/>
        <w:spacing w:val="0"/>
        <w:w w:val="99"/>
        <w:sz w:val="20"/>
        <w:szCs w:val="20"/>
        <w:lang w:val="fr-FR" w:eastAsia="en-US" w:bidi="ar-SA"/>
      </w:rPr>
    </w:lvl>
    <w:lvl w:ilvl="3" w:tplc="F0347C6C">
      <w:numFmt w:val="bullet"/>
      <w:lvlText w:val="•"/>
      <w:lvlJc w:val="left"/>
      <w:pPr>
        <w:ind w:left="3861" w:hanging="360"/>
      </w:pPr>
      <w:rPr>
        <w:lang w:val="fr-FR" w:eastAsia="en-US" w:bidi="ar-SA"/>
      </w:rPr>
    </w:lvl>
    <w:lvl w:ilvl="4" w:tplc="B26A1BEE">
      <w:numFmt w:val="bullet"/>
      <w:lvlText w:val="•"/>
      <w:lvlJc w:val="left"/>
      <w:pPr>
        <w:ind w:left="4902" w:hanging="360"/>
      </w:pPr>
      <w:rPr>
        <w:lang w:val="fr-FR" w:eastAsia="en-US" w:bidi="ar-SA"/>
      </w:rPr>
    </w:lvl>
    <w:lvl w:ilvl="5" w:tplc="01149A02">
      <w:numFmt w:val="bullet"/>
      <w:lvlText w:val="•"/>
      <w:lvlJc w:val="left"/>
      <w:pPr>
        <w:ind w:left="5942" w:hanging="360"/>
      </w:pPr>
      <w:rPr>
        <w:lang w:val="fr-FR" w:eastAsia="en-US" w:bidi="ar-SA"/>
      </w:rPr>
    </w:lvl>
    <w:lvl w:ilvl="6" w:tplc="CD7EDB46">
      <w:numFmt w:val="bullet"/>
      <w:lvlText w:val="•"/>
      <w:lvlJc w:val="left"/>
      <w:pPr>
        <w:ind w:left="6983" w:hanging="360"/>
      </w:pPr>
      <w:rPr>
        <w:lang w:val="fr-FR" w:eastAsia="en-US" w:bidi="ar-SA"/>
      </w:rPr>
    </w:lvl>
    <w:lvl w:ilvl="7" w:tplc="9BC2E0A0">
      <w:numFmt w:val="bullet"/>
      <w:lvlText w:val="•"/>
      <w:lvlJc w:val="left"/>
      <w:pPr>
        <w:ind w:left="8024" w:hanging="360"/>
      </w:pPr>
      <w:rPr>
        <w:lang w:val="fr-FR" w:eastAsia="en-US" w:bidi="ar-SA"/>
      </w:rPr>
    </w:lvl>
    <w:lvl w:ilvl="8" w:tplc="DD2449EE">
      <w:numFmt w:val="bullet"/>
      <w:lvlText w:val="•"/>
      <w:lvlJc w:val="left"/>
      <w:pPr>
        <w:ind w:left="9064" w:hanging="360"/>
      </w:pPr>
      <w:rPr>
        <w:lang w:val="fr-FR" w:eastAsia="en-US" w:bidi="ar-SA"/>
      </w:rPr>
    </w:lvl>
  </w:abstractNum>
  <w:num w:numId="1" w16cid:durableId="43724406">
    <w:abstractNumId w:val="4"/>
  </w:num>
  <w:num w:numId="2" w16cid:durableId="329481281">
    <w:abstractNumId w:val="7"/>
  </w:num>
  <w:num w:numId="3" w16cid:durableId="375619000">
    <w:abstractNumId w:val="19"/>
  </w:num>
  <w:num w:numId="4" w16cid:durableId="1126239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020063">
    <w:abstractNumId w:val="7"/>
  </w:num>
  <w:num w:numId="6" w16cid:durableId="1827937540">
    <w:abstractNumId w:val="12"/>
  </w:num>
  <w:num w:numId="7" w16cid:durableId="1950382645">
    <w:abstractNumId w:val="7"/>
  </w:num>
  <w:num w:numId="8" w16cid:durableId="1612857303">
    <w:abstractNumId w:val="7"/>
  </w:num>
  <w:num w:numId="9" w16cid:durableId="1365789158">
    <w:abstractNumId w:val="17"/>
  </w:num>
  <w:num w:numId="10" w16cid:durableId="2089837135">
    <w:abstractNumId w:val="10"/>
  </w:num>
  <w:num w:numId="11" w16cid:durableId="279187852">
    <w:abstractNumId w:val="14"/>
  </w:num>
  <w:num w:numId="12" w16cid:durableId="1206329214">
    <w:abstractNumId w:val="9"/>
  </w:num>
  <w:num w:numId="13" w16cid:durableId="2127235104">
    <w:abstractNumId w:val="8"/>
  </w:num>
  <w:num w:numId="14" w16cid:durableId="213542864">
    <w:abstractNumId w:val="23"/>
  </w:num>
  <w:num w:numId="15" w16cid:durableId="1240366123">
    <w:abstractNumId w:val="6"/>
  </w:num>
  <w:num w:numId="16" w16cid:durableId="1301379640">
    <w:abstractNumId w:val="3"/>
  </w:num>
  <w:num w:numId="17" w16cid:durableId="1420639720">
    <w:abstractNumId w:val="20"/>
  </w:num>
  <w:num w:numId="18" w16cid:durableId="1921332934">
    <w:abstractNumId w:val="13"/>
  </w:num>
  <w:num w:numId="19" w16cid:durableId="1886864295">
    <w:abstractNumId w:val="0"/>
  </w:num>
  <w:num w:numId="20" w16cid:durableId="255603724">
    <w:abstractNumId w:val="16"/>
  </w:num>
  <w:num w:numId="21" w16cid:durableId="1666854100">
    <w:abstractNumId w:val="24"/>
  </w:num>
  <w:num w:numId="22" w16cid:durableId="1208909808">
    <w:abstractNumId w:val="21"/>
  </w:num>
  <w:num w:numId="23" w16cid:durableId="1289552057">
    <w:abstractNumId w:val="25"/>
  </w:num>
  <w:num w:numId="24" w16cid:durableId="853222996">
    <w:abstractNumId w:val="2"/>
  </w:num>
  <w:num w:numId="25" w16cid:durableId="14701256">
    <w:abstractNumId w:val="1"/>
  </w:num>
  <w:num w:numId="26" w16cid:durableId="1491754278">
    <w:abstractNumId w:val="15"/>
  </w:num>
  <w:num w:numId="27" w16cid:durableId="1198278364">
    <w:abstractNumId w:val="26"/>
    <w:lvlOverride w:ilvl="0"/>
    <w:lvlOverride w:ilvl="1"/>
    <w:lvlOverride w:ilvl="2"/>
    <w:lvlOverride w:ilvl="3"/>
    <w:lvlOverride w:ilvl="4"/>
    <w:lvlOverride w:ilvl="5"/>
    <w:lvlOverride w:ilvl="6"/>
    <w:lvlOverride w:ilvl="7"/>
    <w:lvlOverride w:ilvl="8"/>
  </w:num>
  <w:num w:numId="28" w16cid:durableId="1427724483">
    <w:abstractNumId w:val="22"/>
    <w:lvlOverride w:ilvl="0"/>
    <w:lvlOverride w:ilvl="1"/>
    <w:lvlOverride w:ilvl="2"/>
    <w:lvlOverride w:ilvl="3"/>
    <w:lvlOverride w:ilvl="4"/>
    <w:lvlOverride w:ilvl="5"/>
    <w:lvlOverride w:ilvl="6"/>
    <w:lvlOverride w:ilvl="7"/>
    <w:lvlOverride w:ilvl="8"/>
  </w:num>
  <w:num w:numId="29" w16cid:durableId="1540123861">
    <w:abstractNumId w:val="11"/>
    <w:lvlOverride w:ilvl="0">
      <w:startOverride w:val="1"/>
    </w:lvlOverride>
    <w:lvlOverride w:ilvl="1"/>
    <w:lvlOverride w:ilvl="2"/>
    <w:lvlOverride w:ilvl="3"/>
    <w:lvlOverride w:ilvl="4"/>
    <w:lvlOverride w:ilvl="5"/>
    <w:lvlOverride w:ilvl="6"/>
    <w:lvlOverride w:ilvl="7"/>
    <w:lvlOverride w:ilvl="8"/>
  </w:num>
  <w:num w:numId="30" w16cid:durableId="187447696">
    <w:abstractNumId w:val="18"/>
    <w:lvlOverride w:ilvl="0"/>
    <w:lvlOverride w:ilvl="1"/>
    <w:lvlOverride w:ilvl="2"/>
    <w:lvlOverride w:ilvl="3"/>
    <w:lvlOverride w:ilvl="4"/>
    <w:lvlOverride w:ilvl="5"/>
    <w:lvlOverride w:ilvl="6"/>
    <w:lvlOverride w:ilvl="7"/>
    <w:lvlOverride w:ilvl="8"/>
  </w:num>
  <w:num w:numId="31" w16cid:durableId="1836146655">
    <w:abstractNumId w:val="5"/>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19"/>
    <w:rsid w:val="00002531"/>
    <w:rsid w:val="00004A7E"/>
    <w:rsid w:val="00013E3D"/>
    <w:rsid w:val="00015220"/>
    <w:rsid w:val="00016654"/>
    <w:rsid w:val="00026BA0"/>
    <w:rsid w:val="00032D1E"/>
    <w:rsid w:val="00036F9E"/>
    <w:rsid w:val="00046EC0"/>
    <w:rsid w:val="00051AFD"/>
    <w:rsid w:val="0006228C"/>
    <w:rsid w:val="000830C4"/>
    <w:rsid w:val="0008347E"/>
    <w:rsid w:val="000924D0"/>
    <w:rsid w:val="000934C2"/>
    <w:rsid w:val="00094E05"/>
    <w:rsid w:val="000957BE"/>
    <w:rsid w:val="00096FE3"/>
    <w:rsid w:val="000B1D01"/>
    <w:rsid w:val="000B231F"/>
    <w:rsid w:val="000B6175"/>
    <w:rsid w:val="000C57FA"/>
    <w:rsid w:val="000C79DE"/>
    <w:rsid w:val="000D0081"/>
    <w:rsid w:val="000D4550"/>
    <w:rsid w:val="000F4EFD"/>
    <w:rsid w:val="00102F90"/>
    <w:rsid w:val="00110E0E"/>
    <w:rsid w:val="00111592"/>
    <w:rsid w:val="001177C9"/>
    <w:rsid w:val="00130A90"/>
    <w:rsid w:val="00130C6F"/>
    <w:rsid w:val="0013474A"/>
    <w:rsid w:val="001400D7"/>
    <w:rsid w:val="001420AE"/>
    <w:rsid w:val="0014551B"/>
    <w:rsid w:val="00163406"/>
    <w:rsid w:val="00165E0E"/>
    <w:rsid w:val="00171841"/>
    <w:rsid w:val="00174533"/>
    <w:rsid w:val="001847AE"/>
    <w:rsid w:val="001875DF"/>
    <w:rsid w:val="0019653F"/>
    <w:rsid w:val="001C662A"/>
    <w:rsid w:val="001C79E5"/>
    <w:rsid w:val="001D0B83"/>
    <w:rsid w:val="001D545F"/>
    <w:rsid w:val="00202B2A"/>
    <w:rsid w:val="0020596B"/>
    <w:rsid w:val="00216510"/>
    <w:rsid w:val="002218A9"/>
    <w:rsid w:val="0023337F"/>
    <w:rsid w:val="00237CF3"/>
    <w:rsid w:val="00243B39"/>
    <w:rsid w:val="00260170"/>
    <w:rsid w:val="0027494B"/>
    <w:rsid w:val="00274FCA"/>
    <w:rsid w:val="00281E79"/>
    <w:rsid w:val="00290741"/>
    <w:rsid w:val="00290CE8"/>
    <w:rsid w:val="0029271B"/>
    <w:rsid w:val="00293194"/>
    <w:rsid w:val="002A317B"/>
    <w:rsid w:val="002B1B18"/>
    <w:rsid w:val="002B483E"/>
    <w:rsid w:val="002C08FC"/>
    <w:rsid w:val="002C53DF"/>
    <w:rsid w:val="002C64AD"/>
    <w:rsid w:val="002C7FBC"/>
    <w:rsid w:val="002D211B"/>
    <w:rsid w:val="002D74EA"/>
    <w:rsid w:val="002E2017"/>
    <w:rsid w:val="002E43F3"/>
    <w:rsid w:val="00301031"/>
    <w:rsid w:val="00303C4B"/>
    <w:rsid w:val="00310E8E"/>
    <w:rsid w:val="00315C00"/>
    <w:rsid w:val="003240AC"/>
    <w:rsid w:val="00326414"/>
    <w:rsid w:val="00337498"/>
    <w:rsid w:val="00342B6D"/>
    <w:rsid w:val="00346B61"/>
    <w:rsid w:val="00350DFB"/>
    <w:rsid w:val="0036202E"/>
    <w:rsid w:val="00377B1F"/>
    <w:rsid w:val="003914AB"/>
    <w:rsid w:val="00395385"/>
    <w:rsid w:val="003A7C1C"/>
    <w:rsid w:val="003B2A27"/>
    <w:rsid w:val="003C1F6E"/>
    <w:rsid w:val="003D110B"/>
    <w:rsid w:val="003D1DE1"/>
    <w:rsid w:val="003D746F"/>
    <w:rsid w:val="003E02B9"/>
    <w:rsid w:val="003E23E2"/>
    <w:rsid w:val="003E379D"/>
    <w:rsid w:val="003E4646"/>
    <w:rsid w:val="003E4F14"/>
    <w:rsid w:val="003F01CF"/>
    <w:rsid w:val="004006F8"/>
    <w:rsid w:val="00405A13"/>
    <w:rsid w:val="00412835"/>
    <w:rsid w:val="0041324F"/>
    <w:rsid w:val="0042101F"/>
    <w:rsid w:val="00422E3C"/>
    <w:rsid w:val="00437229"/>
    <w:rsid w:val="00437BEF"/>
    <w:rsid w:val="00437E2B"/>
    <w:rsid w:val="00440082"/>
    <w:rsid w:val="00443FEA"/>
    <w:rsid w:val="00446F77"/>
    <w:rsid w:val="004529DA"/>
    <w:rsid w:val="00460579"/>
    <w:rsid w:val="004608CD"/>
    <w:rsid w:val="00461D53"/>
    <w:rsid w:val="00476630"/>
    <w:rsid w:val="00485925"/>
    <w:rsid w:val="004936AF"/>
    <w:rsid w:val="004A1F41"/>
    <w:rsid w:val="004A704D"/>
    <w:rsid w:val="004B11C0"/>
    <w:rsid w:val="004B13E6"/>
    <w:rsid w:val="004B4B4F"/>
    <w:rsid w:val="004B516C"/>
    <w:rsid w:val="004C64E1"/>
    <w:rsid w:val="004C7346"/>
    <w:rsid w:val="004D0D46"/>
    <w:rsid w:val="004D1619"/>
    <w:rsid w:val="004D76FF"/>
    <w:rsid w:val="004E7415"/>
    <w:rsid w:val="00500859"/>
    <w:rsid w:val="0050667A"/>
    <w:rsid w:val="00533FB0"/>
    <w:rsid w:val="00536923"/>
    <w:rsid w:val="0054621A"/>
    <w:rsid w:val="005672C3"/>
    <w:rsid w:val="00580585"/>
    <w:rsid w:val="005854D1"/>
    <w:rsid w:val="005953F3"/>
    <w:rsid w:val="005972E3"/>
    <w:rsid w:val="005A3E46"/>
    <w:rsid w:val="005A3F41"/>
    <w:rsid w:val="005B2DB7"/>
    <w:rsid w:val="005B6F0D"/>
    <w:rsid w:val="005C4846"/>
    <w:rsid w:val="005D088D"/>
    <w:rsid w:val="005D4F5D"/>
    <w:rsid w:val="005E7A17"/>
    <w:rsid w:val="005F2E98"/>
    <w:rsid w:val="00601526"/>
    <w:rsid w:val="00605688"/>
    <w:rsid w:val="00610147"/>
    <w:rsid w:val="00625D93"/>
    <w:rsid w:val="00627FEB"/>
    <w:rsid w:val="00630AF4"/>
    <w:rsid w:val="00631467"/>
    <w:rsid w:val="006356E5"/>
    <w:rsid w:val="006430C3"/>
    <w:rsid w:val="00650806"/>
    <w:rsid w:val="00651077"/>
    <w:rsid w:val="00670DC1"/>
    <w:rsid w:val="00674058"/>
    <w:rsid w:val="0067708B"/>
    <w:rsid w:val="006A1270"/>
    <w:rsid w:val="006A44E1"/>
    <w:rsid w:val="006B57FA"/>
    <w:rsid w:val="006D085C"/>
    <w:rsid w:val="006D0F4C"/>
    <w:rsid w:val="006D17CB"/>
    <w:rsid w:val="006D502A"/>
    <w:rsid w:val="006E1590"/>
    <w:rsid w:val="007256DA"/>
    <w:rsid w:val="00726CE3"/>
    <w:rsid w:val="00740FA3"/>
    <w:rsid w:val="0074658B"/>
    <w:rsid w:val="0076435F"/>
    <w:rsid w:val="00767D09"/>
    <w:rsid w:val="00785128"/>
    <w:rsid w:val="00786EB3"/>
    <w:rsid w:val="007917C6"/>
    <w:rsid w:val="0079276E"/>
    <w:rsid w:val="007A2359"/>
    <w:rsid w:val="007A2DB2"/>
    <w:rsid w:val="007A3279"/>
    <w:rsid w:val="007B30E4"/>
    <w:rsid w:val="007B33E9"/>
    <w:rsid w:val="007B4AFA"/>
    <w:rsid w:val="007B6C9C"/>
    <w:rsid w:val="007B6F11"/>
    <w:rsid w:val="007C3E1E"/>
    <w:rsid w:val="007D415A"/>
    <w:rsid w:val="007E000A"/>
    <w:rsid w:val="007E5E5F"/>
    <w:rsid w:val="007F5074"/>
    <w:rsid w:val="00807CCD"/>
    <w:rsid w:val="0081060F"/>
    <w:rsid w:val="0081098A"/>
    <w:rsid w:val="00814A5A"/>
    <w:rsid w:val="00815E90"/>
    <w:rsid w:val="0082011E"/>
    <w:rsid w:val="0082614E"/>
    <w:rsid w:val="008412DE"/>
    <w:rsid w:val="00851458"/>
    <w:rsid w:val="00871FE8"/>
    <w:rsid w:val="008802D9"/>
    <w:rsid w:val="0088539F"/>
    <w:rsid w:val="008858BB"/>
    <w:rsid w:val="008938F9"/>
    <w:rsid w:val="008963DA"/>
    <w:rsid w:val="00896AB3"/>
    <w:rsid w:val="008A65EB"/>
    <w:rsid w:val="008A73FE"/>
    <w:rsid w:val="008B3CB2"/>
    <w:rsid w:val="008C0411"/>
    <w:rsid w:val="008C26AC"/>
    <w:rsid w:val="008D3438"/>
    <w:rsid w:val="008E41EC"/>
    <w:rsid w:val="008F2308"/>
    <w:rsid w:val="0090436B"/>
    <w:rsid w:val="009141C4"/>
    <w:rsid w:val="009151B8"/>
    <w:rsid w:val="00915881"/>
    <w:rsid w:val="00922273"/>
    <w:rsid w:val="00930B38"/>
    <w:rsid w:val="00932BC4"/>
    <w:rsid w:val="00936712"/>
    <w:rsid w:val="00936E45"/>
    <w:rsid w:val="00941377"/>
    <w:rsid w:val="009620E7"/>
    <w:rsid w:val="009675A2"/>
    <w:rsid w:val="009732A9"/>
    <w:rsid w:val="009765EE"/>
    <w:rsid w:val="00992DBA"/>
    <w:rsid w:val="009B2DE4"/>
    <w:rsid w:val="009B7F9E"/>
    <w:rsid w:val="009C0C96"/>
    <w:rsid w:val="009C67D8"/>
    <w:rsid w:val="009D3D9B"/>
    <w:rsid w:val="009D504F"/>
    <w:rsid w:val="009D6626"/>
    <w:rsid w:val="009E0F86"/>
    <w:rsid w:val="009F01B8"/>
    <w:rsid w:val="009F4AD8"/>
    <w:rsid w:val="009F56A7"/>
    <w:rsid w:val="00A072B7"/>
    <w:rsid w:val="00A10A83"/>
    <w:rsid w:val="00A1486F"/>
    <w:rsid w:val="00A16984"/>
    <w:rsid w:val="00A302E8"/>
    <w:rsid w:val="00A30EA6"/>
    <w:rsid w:val="00A30EB1"/>
    <w:rsid w:val="00A43CE0"/>
    <w:rsid w:val="00A47021"/>
    <w:rsid w:val="00A47FB6"/>
    <w:rsid w:val="00A6361A"/>
    <w:rsid w:val="00A64957"/>
    <w:rsid w:val="00A84CCB"/>
    <w:rsid w:val="00A87519"/>
    <w:rsid w:val="00AA2E80"/>
    <w:rsid w:val="00AA6846"/>
    <w:rsid w:val="00AB06F0"/>
    <w:rsid w:val="00AB2E26"/>
    <w:rsid w:val="00AB3402"/>
    <w:rsid w:val="00AC5D17"/>
    <w:rsid w:val="00AD55E7"/>
    <w:rsid w:val="00AE2D96"/>
    <w:rsid w:val="00AE48FE"/>
    <w:rsid w:val="00AE49BE"/>
    <w:rsid w:val="00AE75A1"/>
    <w:rsid w:val="00AF0E05"/>
    <w:rsid w:val="00AF127E"/>
    <w:rsid w:val="00AF13F4"/>
    <w:rsid w:val="00AF1D5B"/>
    <w:rsid w:val="00AF5018"/>
    <w:rsid w:val="00B00477"/>
    <w:rsid w:val="00B0613A"/>
    <w:rsid w:val="00B20684"/>
    <w:rsid w:val="00B4483A"/>
    <w:rsid w:val="00B46AF7"/>
    <w:rsid w:val="00B503F5"/>
    <w:rsid w:val="00B5215D"/>
    <w:rsid w:val="00B545D7"/>
    <w:rsid w:val="00B5504C"/>
    <w:rsid w:val="00B55B58"/>
    <w:rsid w:val="00B60A10"/>
    <w:rsid w:val="00B636A2"/>
    <w:rsid w:val="00B63F03"/>
    <w:rsid w:val="00B66846"/>
    <w:rsid w:val="00B738E2"/>
    <w:rsid w:val="00B84E3E"/>
    <w:rsid w:val="00BA6571"/>
    <w:rsid w:val="00BA7946"/>
    <w:rsid w:val="00BB39D7"/>
    <w:rsid w:val="00BC036F"/>
    <w:rsid w:val="00BC2344"/>
    <w:rsid w:val="00BC3D2E"/>
    <w:rsid w:val="00BD732A"/>
    <w:rsid w:val="00BF0B8A"/>
    <w:rsid w:val="00C062AD"/>
    <w:rsid w:val="00C1731E"/>
    <w:rsid w:val="00C21EF3"/>
    <w:rsid w:val="00C42380"/>
    <w:rsid w:val="00C42EFF"/>
    <w:rsid w:val="00C518B7"/>
    <w:rsid w:val="00C65F81"/>
    <w:rsid w:val="00C66322"/>
    <w:rsid w:val="00C67312"/>
    <w:rsid w:val="00C70B79"/>
    <w:rsid w:val="00C74042"/>
    <w:rsid w:val="00C7451D"/>
    <w:rsid w:val="00C90432"/>
    <w:rsid w:val="00C938D9"/>
    <w:rsid w:val="00CA2653"/>
    <w:rsid w:val="00CA4B86"/>
    <w:rsid w:val="00CC6E27"/>
    <w:rsid w:val="00CC7519"/>
    <w:rsid w:val="00CC7C74"/>
    <w:rsid w:val="00CD24B6"/>
    <w:rsid w:val="00CD5E65"/>
    <w:rsid w:val="00CF1525"/>
    <w:rsid w:val="00CF4577"/>
    <w:rsid w:val="00D10C52"/>
    <w:rsid w:val="00D15D4F"/>
    <w:rsid w:val="00D22703"/>
    <w:rsid w:val="00D22E72"/>
    <w:rsid w:val="00D275F7"/>
    <w:rsid w:val="00D309BA"/>
    <w:rsid w:val="00D33196"/>
    <w:rsid w:val="00D46998"/>
    <w:rsid w:val="00D50CA6"/>
    <w:rsid w:val="00D565A7"/>
    <w:rsid w:val="00D66E04"/>
    <w:rsid w:val="00D70003"/>
    <w:rsid w:val="00D7063A"/>
    <w:rsid w:val="00D75ED2"/>
    <w:rsid w:val="00D85664"/>
    <w:rsid w:val="00D96323"/>
    <w:rsid w:val="00D966A9"/>
    <w:rsid w:val="00D969E5"/>
    <w:rsid w:val="00DA2090"/>
    <w:rsid w:val="00DA7E31"/>
    <w:rsid w:val="00DB1208"/>
    <w:rsid w:val="00DD50D6"/>
    <w:rsid w:val="00DD7822"/>
    <w:rsid w:val="00DF2217"/>
    <w:rsid w:val="00DF5047"/>
    <w:rsid w:val="00E015D9"/>
    <w:rsid w:val="00E040B0"/>
    <w:rsid w:val="00E05336"/>
    <w:rsid w:val="00E079B8"/>
    <w:rsid w:val="00E07E43"/>
    <w:rsid w:val="00E11C52"/>
    <w:rsid w:val="00E171D3"/>
    <w:rsid w:val="00E20552"/>
    <w:rsid w:val="00E24572"/>
    <w:rsid w:val="00E308E8"/>
    <w:rsid w:val="00E31FCB"/>
    <w:rsid w:val="00E328AC"/>
    <w:rsid w:val="00E37C2B"/>
    <w:rsid w:val="00E540DE"/>
    <w:rsid w:val="00E61FD0"/>
    <w:rsid w:val="00E6688E"/>
    <w:rsid w:val="00E669F0"/>
    <w:rsid w:val="00E828BC"/>
    <w:rsid w:val="00E8647A"/>
    <w:rsid w:val="00E91881"/>
    <w:rsid w:val="00E966B1"/>
    <w:rsid w:val="00EA4D1D"/>
    <w:rsid w:val="00EA6729"/>
    <w:rsid w:val="00EA7828"/>
    <w:rsid w:val="00EB1B98"/>
    <w:rsid w:val="00EB2671"/>
    <w:rsid w:val="00EB3205"/>
    <w:rsid w:val="00ED4A02"/>
    <w:rsid w:val="00EE3B1B"/>
    <w:rsid w:val="00EF355A"/>
    <w:rsid w:val="00EF5CF0"/>
    <w:rsid w:val="00F11E52"/>
    <w:rsid w:val="00F14608"/>
    <w:rsid w:val="00F22CF7"/>
    <w:rsid w:val="00F25DA3"/>
    <w:rsid w:val="00F261BB"/>
    <w:rsid w:val="00F30F96"/>
    <w:rsid w:val="00F32887"/>
    <w:rsid w:val="00F360A6"/>
    <w:rsid w:val="00F40DBA"/>
    <w:rsid w:val="00F43C6B"/>
    <w:rsid w:val="00F62586"/>
    <w:rsid w:val="00F648F0"/>
    <w:rsid w:val="00F7722A"/>
    <w:rsid w:val="00F804A6"/>
    <w:rsid w:val="00F82834"/>
    <w:rsid w:val="00F938B4"/>
    <w:rsid w:val="00FA1C78"/>
    <w:rsid w:val="00FA56A6"/>
    <w:rsid w:val="00FD00F9"/>
    <w:rsid w:val="00FD4AD3"/>
    <w:rsid w:val="00FE326E"/>
    <w:rsid w:val="00FE5D6F"/>
    <w:rsid w:val="00FF1F93"/>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F29A66"/>
  <w15:docId w15:val="{EFCFB89E-EFBA-4026-8CFE-2ABC130E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0436B"/>
    <w:pPr>
      <w:keepNext/>
      <w:keepLines/>
      <w:widowControl/>
      <w:autoSpaceDE/>
      <w:autoSpaceDN/>
      <w:jc w:val="both"/>
      <w:outlineLvl w:val="0"/>
    </w:pPr>
    <w:rPr>
      <w:rFonts w:ascii="Calibri" w:hAnsi="Calibri" w:cs="Calibri"/>
      <w:bCs/>
      <w:i/>
      <w:sz w:val="18"/>
      <w:szCs w:val="18"/>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5">
    <w:name w:val="heading 5"/>
    <w:basedOn w:val="Normal"/>
    <w:next w:val="Normal"/>
    <w:link w:val="Titre5Car"/>
    <w:uiPriority w:val="9"/>
    <w:semiHidden/>
    <w:unhideWhenUsed/>
    <w:qFormat/>
    <w:rsid w:val="0023337F"/>
    <w:pPr>
      <w:keepNext/>
      <w:keepLines/>
      <w:spacing w:before="40"/>
      <w:outlineLvl w:val="4"/>
    </w:pPr>
    <w:rPr>
      <w:rFonts w:asciiTheme="majorHAnsi" w:eastAsiaTheme="majorEastAsia" w:hAnsiTheme="majorHAnsi" w:cstheme="majorBidi"/>
      <w:color w:val="344E4A"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aliases w:val="Liste à puces orange,Bullet Niv 1,Listes,Inter2,Liste couleur - Accent 12,Normal bullet 2,Bullet list,List Paragraph1,List Paragraph11,Normal bullet 21,List Paragraph111,Bullet list1,Paragraph,Bullet point 1,Paragraphe,lp1,Puce focus"/>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0436B"/>
    <w:rPr>
      <w:rFonts w:ascii="Calibri" w:hAnsi="Calibri" w:cs="Calibri"/>
      <w:bCs/>
      <w:i/>
      <w:sz w:val="18"/>
      <w:szCs w:val="18"/>
      <w:lang w:val="fr-FR"/>
    </w:rPr>
  </w:style>
  <w:style w:type="character" w:customStyle="1" w:styleId="SignatCar">
    <w:name w:val="Signat Car"/>
    <w:basedOn w:val="Titre1Car"/>
    <w:link w:val="Signat"/>
    <w:rsid w:val="00F25DA3"/>
    <w:rPr>
      <w:rFonts w:ascii="Calibri" w:hAnsi="Calibri" w:cs="Calibri"/>
      <w:b w:val="0"/>
      <w:bCs/>
      <w:i/>
      <w:color w:val="000000" w:themeColor="text1"/>
      <w:sz w:val="16"/>
      <w:szCs w:val="24"/>
      <w:u w:val="single"/>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Calibri" w:hAnsi="Calibri" w:cs="Calibri"/>
      <w:b w:val="0"/>
      <w:bCs/>
      <w:i/>
      <w:sz w:val="32"/>
      <w:szCs w:val="24"/>
      <w:u w:val="single"/>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aragraphedelisteCar">
    <w:name w:val="Paragraphe de liste Car"/>
    <w:aliases w:val="Liste à puces orange Car,Bullet Niv 1 Car,Listes Car,Inter2 Car,Liste couleur - Accent 12 Car,Normal bullet 2 Car,Bullet list Car,List Paragraph1 Car,List Paragraph11 Car,Normal bullet 21 Car,List Paragraph111 Car,Paragraph Car"/>
    <w:link w:val="Paragraphedeliste"/>
    <w:uiPriority w:val="34"/>
    <w:qFormat/>
    <w:rsid w:val="00CC7519"/>
  </w:style>
  <w:style w:type="paragraph" w:styleId="Notedebasdepage">
    <w:name w:val="footnote text"/>
    <w:basedOn w:val="Normal"/>
    <w:link w:val="NotedebasdepageCar"/>
    <w:uiPriority w:val="99"/>
    <w:unhideWhenUsed/>
    <w:rsid w:val="00CC7519"/>
    <w:pPr>
      <w:widowControl/>
      <w:autoSpaceDE/>
      <w:autoSpaceDN/>
    </w:pPr>
    <w:rPr>
      <w:rFonts w:asciiTheme="minorHAnsi" w:hAnsiTheme="minorHAnsi" w:cstheme="minorBidi"/>
      <w:sz w:val="20"/>
      <w:szCs w:val="20"/>
    </w:rPr>
  </w:style>
  <w:style w:type="character" w:customStyle="1" w:styleId="NotedebasdepageCar">
    <w:name w:val="Note de bas de page Car"/>
    <w:basedOn w:val="Policepardfaut"/>
    <w:link w:val="Notedebasdepage"/>
    <w:uiPriority w:val="99"/>
    <w:rsid w:val="00CC7519"/>
    <w:rPr>
      <w:rFonts w:asciiTheme="minorHAnsi" w:hAnsiTheme="minorHAnsi" w:cstheme="minorBidi"/>
      <w:sz w:val="20"/>
      <w:szCs w:val="20"/>
      <w:lang w:val="fr-FR"/>
    </w:rPr>
  </w:style>
  <w:style w:type="character" w:styleId="Appelnotedebasdep">
    <w:name w:val="footnote reference"/>
    <w:basedOn w:val="Policepardfaut"/>
    <w:uiPriority w:val="99"/>
    <w:unhideWhenUsed/>
    <w:rsid w:val="00CC7519"/>
    <w:rPr>
      <w:vertAlign w:val="superscript"/>
    </w:rPr>
  </w:style>
  <w:style w:type="paragraph" w:customStyle="1" w:styleId="Standard">
    <w:name w:val="Standard"/>
    <w:rsid w:val="00CC7519"/>
    <w:pPr>
      <w:widowControl/>
      <w:suppressAutoHyphens/>
      <w:autoSpaceDE/>
      <w:spacing w:after="160" w:line="259" w:lineRule="auto"/>
      <w:textAlignment w:val="baseline"/>
    </w:pPr>
    <w:rPr>
      <w:rFonts w:ascii="Calibri" w:eastAsia="SimSun" w:hAnsi="Calibri" w:cs="F"/>
      <w:kern w:val="3"/>
      <w:sz w:val="24"/>
      <w:szCs w:val="24"/>
      <w:lang w:val="fr-FR"/>
    </w:rPr>
  </w:style>
  <w:style w:type="paragraph" w:styleId="Textebrut">
    <w:name w:val="Plain Text"/>
    <w:basedOn w:val="Normal"/>
    <w:link w:val="TextebrutCar"/>
    <w:uiPriority w:val="99"/>
    <w:semiHidden/>
    <w:unhideWhenUsed/>
    <w:rsid w:val="003D110B"/>
    <w:pPr>
      <w:widowControl/>
      <w:autoSpaceDE/>
      <w:autoSpaceDN/>
    </w:pPr>
    <w:rPr>
      <w:rFonts w:ascii="Calibri" w:hAnsi="Calibri" w:cs="Calibri"/>
    </w:rPr>
  </w:style>
  <w:style w:type="character" w:customStyle="1" w:styleId="TextebrutCar">
    <w:name w:val="Texte brut Car"/>
    <w:basedOn w:val="Policepardfaut"/>
    <w:link w:val="Textebrut"/>
    <w:uiPriority w:val="99"/>
    <w:semiHidden/>
    <w:rsid w:val="003D110B"/>
    <w:rPr>
      <w:rFonts w:ascii="Calibri" w:hAnsi="Calibri" w:cs="Calibri"/>
      <w:lang w:val="fr-FR"/>
    </w:rPr>
  </w:style>
  <w:style w:type="paragraph" w:styleId="Sansinterligne">
    <w:name w:val="No Spacing"/>
    <w:uiPriority w:val="1"/>
    <w:qFormat/>
    <w:rsid w:val="00216510"/>
    <w:pPr>
      <w:widowControl/>
      <w:autoSpaceDE/>
      <w:autoSpaceDN/>
    </w:pPr>
    <w:rPr>
      <w:rFonts w:ascii="Calibri" w:eastAsia="Calibri" w:hAnsi="Calibri" w:cs="Times New Roman"/>
      <w:lang w:val="fr-FR"/>
    </w:rPr>
  </w:style>
  <w:style w:type="paragraph" w:customStyle="1" w:styleId="Default">
    <w:name w:val="Default"/>
    <w:rsid w:val="00216510"/>
    <w:pPr>
      <w:widowControl/>
      <w:adjustRightInd w:val="0"/>
    </w:pPr>
    <w:rPr>
      <w:rFonts w:eastAsia="Times New Roman"/>
      <w:color w:val="000000"/>
      <w:sz w:val="24"/>
      <w:szCs w:val="24"/>
      <w:lang w:val="fr-FR" w:eastAsia="fr-FR"/>
    </w:rPr>
  </w:style>
  <w:style w:type="character" w:customStyle="1" w:styleId="Titre5Car">
    <w:name w:val="Titre 5 Car"/>
    <w:basedOn w:val="Policepardfaut"/>
    <w:link w:val="Titre5"/>
    <w:uiPriority w:val="9"/>
    <w:semiHidden/>
    <w:rsid w:val="0023337F"/>
    <w:rPr>
      <w:rFonts w:asciiTheme="majorHAnsi" w:eastAsiaTheme="majorEastAsia" w:hAnsiTheme="majorHAnsi" w:cstheme="majorBidi"/>
      <w:color w:val="344E4A" w:themeColor="accent1" w:themeShade="BF"/>
      <w:lang w:val="fr-FR"/>
    </w:rPr>
  </w:style>
  <w:style w:type="character" w:customStyle="1" w:styleId="muibuttonlabel-0-1-145">
    <w:name w:val="muibuttonlabel-0-1-145"/>
    <w:basedOn w:val="Policepardfaut"/>
    <w:rsid w:val="0023337F"/>
  </w:style>
  <w:style w:type="character" w:styleId="Accentuation">
    <w:name w:val="Emphasis"/>
    <w:basedOn w:val="Policepardfaut"/>
    <w:uiPriority w:val="20"/>
    <w:qFormat/>
    <w:rsid w:val="0023337F"/>
    <w:rPr>
      <w:i/>
      <w:iCs/>
    </w:rPr>
  </w:style>
  <w:style w:type="character" w:customStyle="1" w:styleId="Lgende1">
    <w:name w:val="Légende1"/>
    <w:basedOn w:val="Policepardfaut"/>
    <w:rsid w:val="0023337F"/>
  </w:style>
  <w:style w:type="character" w:customStyle="1" w:styleId="attribution">
    <w:name w:val="attribution"/>
    <w:basedOn w:val="Policepardfaut"/>
    <w:rsid w:val="0023337F"/>
  </w:style>
  <w:style w:type="paragraph" w:customStyle="1" w:styleId="Signataire">
    <w:name w:val="Signataire"/>
    <w:basedOn w:val="Normal"/>
    <w:qFormat/>
    <w:rsid w:val="009D504F"/>
    <w:pPr>
      <w:widowControl/>
      <w:tabs>
        <w:tab w:val="center" w:pos="7938"/>
      </w:tabs>
      <w:autoSpaceDE/>
      <w:autoSpaceDN/>
      <w:jc w:val="both"/>
    </w:pPr>
    <w:rPr>
      <w:rFonts w:ascii="Calibri" w:eastAsia="MS Mincho" w:hAnsi="Calibri" w:cs="Times New Roman"/>
      <w:b/>
    </w:rPr>
  </w:style>
  <w:style w:type="character" w:styleId="lev">
    <w:name w:val="Strong"/>
    <w:basedOn w:val="Policepardfaut"/>
    <w:uiPriority w:val="22"/>
    <w:qFormat/>
    <w:rsid w:val="00C65F81"/>
    <w:rPr>
      <w:b/>
      <w:bCs/>
    </w:rPr>
  </w:style>
  <w:style w:type="paragraph" w:customStyle="1" w:styleId="Style1">
    <w:name w:val="Style1"/>
    <w:basedOn w:val="Normal"/>
    <w:link w:val="Style1Car"/>
    <w:qFormat/>
    <w:rsid w:val="00E308E8"/>
    <w:pPr>
      <w:jc w:val="both"/>
    </w:pPr>
    <w:rPr>
      <w:rFonts w:ascii="Calibri" w:hAnsi="Calibri" w:cs="Calibri"/>
      <w:b/>
      <w:sz w:val="32"/>
      <w:u w:val="single"/>
    </w:rPr>
  </w:style>
  <w:style w:type="paragraph" w:customStyle="1" w:styleId="STYLEN1">
    <w:name w:val="STYLE N°1"/>
    <w:basedOn w:val="Style1"/>
    <w:link w:val="STYLEN1Car"/>
    <w:qFormat/>
    <w:rsid w:val="00E308E8"/>
  </w:style>
  <w:style w:type="character" w:customStyle="1" w:styleId="Style1Car">
    <w:name w:val="Style1 Car"/>
    <w:basedOn w:val="Policepardfaut"/>
    <w:link w:val="Style1"/>
    <w:rsid w:val="00E308E8"/>
    <w:rPr>
      <w:rFonts w:ascii="Calibri" w:hAnsi="Calibri" w:cs="Calibri"/>
      <w:b/>
      <w:sz w:val="32"/>
      <w:u w:val="single"/>
      <w:lang w:val="fr-FR"/>
    </w:rPr>
  </w:style>
  <w:style w:type="character" w:customStyle="1" w:styleId="STYLEN1Car">
    <w:name w:val="STYLE N°1 Car"/>
    <w:basedOn w:val="Style1Car"/>
    <w:link w:val="STYLEN1"/>
    <w:rsid w:val="00E308E8"/>
    <w:rPr>
      <w:rFonts w:ascii="Calibri" w:hAnsi="Calibri" w:cs="Calibri"/>
      <w:b/>
      <w:sz w:val="32"/>
      <w:u w:val="single"/>
      <w:lang w:val="fr-FR"/>
    </w:rPr>
  </w:style>
  <w:style w:type="character" w:styleId="Marquedecommentaire">
    <w:name w:val="annotation reference"/>
    <w:basedOn w:val="Policepardfaut"/>
    <w:uiPriority w:val="99"/>
    <w:semiHidden/>
    <w:unhideWhenUsed/>
    <w:rsid w:val="00B545D7"/>
    <w:rPr>
      <w:sz w:val="16"/>
      <w:szCs w:val="16"/>
    </w:rPr>
  </w:style>
  <w:style w:type="paragraph" w:styleId="Commentaire">
    <w:name w:val="annotation text"/>
    <w:basedOn w:val="Normal"/>
    <w:link w:val="CommentaireCar"/>
    <w:uiPriority w:val="99"/>
    <w:semiHidden/>
    <w:unhideWhenUsed/>
    <w:rsid w:val="00B545D7"/>
    <w:rPr>
      <w:sz w:val="20"/>
      <w:szCs w:val="20"/>
    </w:rPr>
  </w:style>
  <w:style w:type="character" w:customStyle="1" w:styleId="CommentaireCar">
    <w:name w:val="Commentaire Car"/>
    <w:basedOn w:val="Policepardfaut"/>
    <w:link w:val="Commentaire"/>
    <w:uiPriority w:val="99"/>
    <w:semiHidden/>
    <w:rsid w:val="00B545D7"/>
    <w:rPr>
      <w:sz w:val="20"/>
      <w:szCs w:val="20"/>
      <w:lang w:val="fr-FR"/>
    </w:rPr>
  </w:style>
  <w:style w:type="paragraph" w:styleId="Objetducommentaire">
    <w:name w:val="annotation subject"/>
    <w:basedOn w:val="Commentaire"/>
    <w:next w:val="Commentaire"/>
    <w:link w:val="ObjetducommentaireCar"/>
    <w:uiPriority w:val="99"/>
    <w:semiHidden/>
    <w:unhideWhenUsed/>
    <w:rsid w:val="00B545D7"/>
    <w:rPr>
      <w:b/>
      <w:bCs/>
    </w:rPr>
  </w:style>
  <w:style w:type="character" w:customStyle="1" w:styleId="ObjetducommentaireCar">
    <w:name w:val="Objet du commentaire Car"/>
    <w:basedOn w:val="CommentaireCar"/>
    <w:link w:val="Objetducommentaire"/>
    <w:uiPriority w:val="99"/>
    <w:semiHidden/>
    <w:rsid w:val="00B545D7"/>
    <w:rPr>
      <w:b/>
      <w:bCs/>
      <w:sz w:val="20"/>
      <w:szCs w:val="20"/>
      <w:lang w:val="fr-FR"/>
    </w:rPr>
  </w:style>
  <w:style w:type="paragraph" w:styleId="Rvision">
    <w:name w:val="Revision"/>
    <w:hidden/>
    <w:uiPriority w:val="99"/>
    <w:semiHidden/>
    <w:rsid w:val="0013474A"/>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4944">
      <w:bodyDiv w:val="1"/>
      <w:marLeft w:val="0"/>
      <w:marRight w:val="0"/>
      <w:marTop w:val="0"/>
      <w:marBottom w:val="0"/>
      <w:divBdr>
        <w:top w:val="none" w:sz="0" w:space="0" w:color="auto"/>
        <w:left w:val="none" w:sz="0" w:space="0" w:color="auto"/>
        <w:bottom w:val="none" w:sz="0" w:space="0" w:color="auto"/>
        <w:right w:val="none" w:sz="0" w:space="0" w:color="auto"/>
      </w:divBdr>
    </w:div>
    <w:div w:id="137652436">
      <w:bodyDiv w:val="1"/>
      <w:marLeft w:val="0"/>
      <w:marRight w:val="0"/>
      <w:marTop w:val="0"/>
      <w:marBottom w:val="0"/>
      <w:divBdr>
        <w:top w:val="none" w:sz="0" w:space="0" w:color="auto"/>
        <w:left w:val="none" w:sz="0" w:space="0" w:color="auto"/>
        <w:bottom w:val="none" w:sz="0" w:space="0" w:color="auto"/>
        <w:right w:val="none" w:sz="0" w:space="0" w:color="auto"/>
      </w:divBdr>
    </w:div>
    <w:div w:id="170724871">
      <w:bodyDiv w:val="1"/>
      <w:marLeft w:val="0"/>
      <w:marRight w:val="0"/>
      <w:marTop w:val="0"/>
      <w:marBottom w:val="0"/>
      <w:divBdr>
        <w:top w:val="none" w:sz="0" w:space="0" w:color="auto"/>
        <w:left w:val="none" w:sz="0" w:space="0" w:color="auto"/>
        <w:bottom w:val="none" w:sz="0" w:space="0" w:color="auto"/>
        <w:right w:val="none" w:sz="0" w:space="0" w:color="auto"/>
      </w:divBdr>
    </w:div>
    <w:div w:id="244000926">
      <w:bodyDiv w:val="1"/>
      <w:marLeft w:val="0"/>
      <w:marRight w:val="0"/>
      <w:marTop w:val="0"/>
      <w:marBottom w:val="0"/>
      <w:divBdr>
        <w:top w:val="none" w:sz="0" w:space="0" w:color="auto"/>
        <w:left w:val="none" w:sz="0" w:space="0" w:color="auto"/>
        <w:bottom w:val="none" w:sz="0" w:space="0" w:color="auto"/>
        <w:right w:val="none" w:sz="0" w:space="0" w:color="auto"/>
      </w:divBdr>
    </w:div>
    <w:div w:id="332495457">
      <w:bodyDiv w:val="1"/>
      <w:marLeft w:val="0"/>
      <w:marRight w:val="0"/>
      <w:marTop w:val="0"/>
      <w:marBottom w:val="0"/>
      <w:divBdr>
        <w:top w:val="none" w:sz="0" w:space="0" w:color="auto"/>
        <w:left w:val="none" w:sz="0" w:space="0" w:color="auto"/>
        <w:bottom w:val="none" w:sz="0" w:space="0" w:color="auto"/>
        <w:right w:val="none" w:sz="0" w:space="0" w:color="auto"/>
      </w:divBdr>
    </w:div>
    <w:div w:id="479076730">
      <w:bodyDiv w:val="1"/>
      <w:marLeft w:val="0"/>
      <w:marRight w:val="0"/>
      <w:marTop w:val="0"/>
      <w:marBottom w:val="0"/>
      <w:divBdr>
        <w:top w:val="none" w:sz="0" w:space="0" w:color="auto"/>
        <w:left w:val="none" w:sz="0" w:space="0" w:color="auto"/>
        <w:bottom w:val="none" w:sz="0" w:space="0" w:color="auto"/>
        <w:right w:val="none" w:sz="0" w:space="0" w:color="auto"/>
      </w:divBdr>
    </w:div>
    <w:div w:id="613564731">
      <w:bodyDiv w:val="1"/>
      <w:marLeft w:val="0"/>
      <w:marRight w:val="0"/>
      <w:marTop w:val="0"/>
      <w:marBottom w:val="0"/>
      <w:divBdr>
        <w:top w:val="none" w:sz="0" w:space="0" w:color="auto"/>
        <w:left w:val="none" w:sz="0" w:space="0" w:color="auto"/>
        <w:bottom w:val="none" w:sz="0" w:space="0" w:color="auto"/>
        <w:right w:val="none" w:sz="0" w:space="0" w:color="auto"/>
      </w:divBdr>
    </w:div>
    <w:div w:id="663703438">
      <w:bodyDiv w:val="1"/>
      <w:marLeft w:val="0"/>
      <w:marRight w:val="0"/>
      <w:marTop w:val="0"/>
      <w:marBottom w:val="0"/>
      <w:divBdr>
        <w:top w:val="none" w:sz="0" w:space="0" w:color="auto"/>
        <w:left w:val="none" w:sz="0" w:space="0" w:color="auto"/>
        <w:bottom w:val="none" w:sz="0" w:space="0" w:color="auto"/>
        <w:right w:val="none" w:sz="0" w:space="0" w:color="auto"/>
      </w:divBdr>
    </w:div>
    <w:div w:id="683437285">
      <w:bodyDiv w:val="1"/>
      <w:marLeft w:val="0"/>
      <w:marRight w:val="0"/>
      <w:marTop w:val="0"/>
      <w:marBottom w:val="0"/>
      <w:divBdr>
        <w:top w:val="none" w:sz="0" w:space="0" w:color="auto"/>
        <w:left w:val="none" w:sz="0" w:space="0" w:color="auto"/>
        <w:bottom w:val="none" w:sz="0" w:space="0" w:color="auto"/>
        <w:right w:val="none" w:sz="0" w:space="0" w:color="auto"/>
      </w:divBdr>
    </w:div>
    <w:div w:id="822156572">
      <w:bodyDiv w:val="1"/>
      <w:marLeft w:val="0"/>
      <w:marRight w:val="0"/>
      <w:marTop w:val="0"/>
      <w:marBottom w:val="0"/>
      <w:divBdr>
        <w:top w:val="none" w:sz="0" w:space="0" w:color="auto"/>
        <w:left w:val="none" w:sz="0" w:space="0" w:color="auto"/>
        <w:bottom w:val="none" w:sz="0" w:space="0" w:color="auto"/>
        <w:right w:val="none" w:sz="0" w:space="0" w:color="auto"/>
      </w:divBdr>
    </w:div>
    <w:div w:id="827013183">
      <w:bodyDiv w:val="1"/>
      <w:marLeft w:val="0"/>
      <w:marRight w:val="0"/>
      <w:marTop w:val="0"/>
      <w:marBottom w:val="0"/>
      <w:divBdr>
        <w:top w:val="none" w:sz="0" w:space="0" w:color="auto"/>
        <w:left w:val="none" w:sz="0" w:space="0" w:color="auto"/>
        <w:bottom w:val="none" w:sz="0" w:space="0" w:color="auto"/>
        <w:right w:val="none" w:sz="0" w:space="0" w:color="auto"/>
      </w:divBdr>
    </w:div>
    <w:div w:id="889875565">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22841075">
      <w:bodyDiv w:val="1"/>
      <w:marLeft w:val="0"/>
      <w:marRight w:val="0"/>
      <w:marTop w:val="0"/>
      <w:marBottom w:val="0"/>
      <w:divBdr>
        <w:top w:val="none" w:sz="0" w:space="0" w:color="auto"/>
        <w:left w:val="none" w:sz="0" w:space="0" w:color="auto"/>
        <w:bottom w:val="none" w:sz="0" w:space="0" w:color="auto"/>
        <w:right w:val="none" w:sz="0" w:space="0" w:color="auto"/>
      </w:divBdr>
    </w:div>
    <w:div w:id="1136947850">
      <w:bodyDiv w:val="1"/>
      <w:marLeft w:val="0"/>
      <w:marRight w:val="0"/>
      <w:marTop w:val="0"/>
      <w:marBottom w:val="0"/>
      <w:divBdr>
        <w:top w:val="none" w:sz="0" w:space="0" w:color="auto"/>
        <w:left w:val="none" w:sz="0" w:space="0" w:color="auto"/>
        <w:bottom w:val="none" w:sz="0" w:space="0" w:color="auto"/>
        <w:right w:val="none" w:sz="0" w:space="0" w:color="auto"/>
      </w:divBdr>
      <w:divsChild>
        <w:div w:id="886335540">
          <w:marLeft w:val="590"/>
          <w:marRight w:val="0"/>
          <w:marTop w:val="0"/>
          <w:marBottom w:val="100"/>
          <w:divBdr>
            <w:top w:val="none" w:sz="0" w:space="0" w:color="auto"/>
            <w:left w:val="none" w:sz="0" w:space="0" w:color="auto"/>
            <w:bottom w:val="none" w:sz="0" w:space="0" w:color="auto"/>
            <w:right w:val="none" w:sz="0" w:space="0" w:color="auto"/>
          </w:divBdr>
        </w:div>
        <w:div w:id="598874675">
          <w:marLeft w:val="590"/>
          <w:marRight w:val="0"/>
          <w:marTop w:val="0"/>
          <w:marBottom w:val="100"/>
          <w:divBdr>
            <w:top w:val="none" w:sz="0" w:space="0" w:color="auto"/>
            <w:left w:val="none" w:sz="0" w:space="0" w:color="auto"/>
            <w:bottom w:val="none" w:sz="0" w:space="0" w:color="auto"/>
            <w:right w:val="none" w:sz="0" w:space="0" w:color="auto"/>
          </w:divBdr>
        </w:div>
        <w:div w:id="655689389">
          <w:marLeft w:val="590"/>
          <w:marRight w:val="0"/>
          <w:marTop w:val="0"/>
          <w:marBottom w:val="100"/>
          <w:divBdr>
            <w:top w:val="none" w:sz="0" w:space="0" w:color="auto"/>
            <w:left w:val="none" w:sz="0" w:space="0" w:color="auto"/>
            <w:bottom w:val="none" w:sz="0" w:space="0" w:color="auto"/>
            <w:right w:val="none" w:sz="0" w:space="0" w:color="auto"/>
          </w:divBdr>
        </w:div>
        <w:div w:id="808061194">
          <w:marLeft w:val="590"/>
          <w:marRight w:val="0"/>
          <w:marTop w:val="0"/>
          <w:marBottom w:val="100"/>
          <w:divBdr>
            <w:top w:val="none" w:sz="0" w:space="0" w:color="auto"/>
            <w:left w:val="none" w:sz="0" w:space="0" w:color="auto"/>
            <w:bottom w:val="none" w:sz="0" w:space="0" w:color="auto"/>
            <w:right w:val="none" w:sz="0" w:space="0" w:color="auto"/>
          </w:divBdr>
        </w:div>
      </w:divsChild>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330867213">
      <w:bodyDiv w:val="1"/>
      <w:marLeft w:val="0"/>
      <w:marRight w:val="0"/>
      <w:marTop w:val="0"/>
      <w:marBottom w:val="0"/>
      <w:divBdr>
        <w:top w:val="none" w:sz="0" w:space="0" w:color="auto"/>
        <w:left w:val="none" w:sz="0" w:space="0" w:color="auto"/>
        <w:bottom w:val="none" w:sz="0" w:space="0" w:color="auto"/>
        <w:right w:val="none" w:sz="0" w:space="0" w:color="auto"/>
      </w:divBdr>
    </w:div>
    <w:div w:id="1388332812">
      <w:bodyDiv w:val="1"/>
      <w:marLeft w:val="0"/>
      <w:marRight w:val="0"/>
      <w:marTop w:val="0"/>
      <w:marBottom w:val="0"/>
      <w:divBdr>
        <w:top w:val="none" w:sz="0" w:space="0" w:color="auto"/>
        <w:left w:val="none" w:sz="0" w:space="0" w:color="auto"/>
        <w:bottom w:val="none" w:sz="0" w:space="0" w:color="auto"/>
        <w:right w:val="none" w:sz="0" w:space="0" w:color="auto"/>
      </w:divBdr>
    </w:div>
    <w:div w:id="1429538991">
      <w:bodyDiv w:val="1"/>
      <w:marLeft w:val="0"/>
      <w:marRight w:val="0"/>
      <w:marTop w:val="0"/>
      <w:marBottom w:val="0"/>
      <w:divBdr>
        <w:top w:val="none" w:sz="0" w:space="0" w:color="auto"/>
        <w:left w:val="none" w:sz="0" w:space="0" w:color="auto"/>
        <w:bottom w:val="none" w:sz="0" w:space="0" w:color="auto"/>
        <w:right w:val="none" w:sz="0" w:space="0" w:color="auto"/>
      </w:divBdr>
      <w:divsChild>
        <w:div w:id="1242566974">
          <w:marLeft w:val="0"/>
          <w:marRight w:val="0"/>
          <w:marTop w:val="0"/>
          <w:marBottom w:val="0"/>
          <w:divBdr>
            <w:top w:val="none" w:sz="0" w:space="0" w:color="auto"/>
            <w:left w:val="none" w:sz="0" w:space="0" w:color="auto"/>
            <w:bottom w:val="none" w:sz="0" w:space="0" w:color="auto"/>
            <w:right w:val="none" w:sz="0" w:space="0" w:color="auto"/>
          </w:divBdr>
          <w:divsChild>
            <w:div w:id="849031680">
              <w:marLeft w:val="0"/>
              <w:marRight w:val="0"/>
              <w:marTop w:val="0"/>
              <w:marBottom w:val="0"/>
              <w:divBdr>
                <w:top w:val="none" w:sz="0" w:space="0" w:color="auto"/>
                <w:left w:val="none" w:sz="0" w:space="0" w:color="auto"/>
                <w:bottom w:val="none" w:sz="0" w:space="0" w:color="auto"/>
                <w:right w:val="none" w:sz="0" w:space="0" w:color="auto"/>
              </w:divBdr>
              <w:divsChild>
                <w:div w:id="1876112229">
                  <w:marLeft w:val="0"/>
                  <w:marRight w:val="0"/>
                  <w:marTop w:val="0"/>
                  <w:marBottom w:val="240"/>
                  <w:divBdr>
                    <w:top w:val="none" w:sz="0" w:space="0" w:color="auto"/>
                    <w:left w:val="none" w:sz="0" w:space="0" w:color="auto"/>
                    <w:bottom w:val="none" w:sz="0" w:space="0" w:color="auto"/>
                    <w:right w:val="none" w:sz="0" w:space="0" w:color="auto"/>
                  </w:divBdr>
                  <w:divsChild>
                    <w:div w:id="13729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324">
          <w:blockQuote w:val="1"/>
          <w:marLeft w:val="0"/>
          <w:marRight w:val="0"/>
          <w:marTop w:val="0"/>
          <w:marBottom w:val="270"/>
          <w:divBdr>
            <w:top w:val="none" w:sz="0" w:space="7" w:color="auto"/>
            <w:left w:val="single" w:sz="48" w:space="14" w:color="D7D7DB"/>
            <w:bottom w:val="none" w:sz="0" w:space="9" w:color="auto"/>
            <w:right w:val="none" w:sz="0" w:space="14" w:color="auto"/>
          </w:divBdr>
        </w:div>
        <w:div w:id="78798848">
          <w:marLeft w:val="0"/>
          <w:marRight w:val="0"/>
          <w:marTop w:val="0"/>
          <w:marBottom w:val="0"/>
          <w:divBdr>
            <w:top w:val="none" w:sz="0" w:space="0" w:color="auto"/>
            <w:left w:val="none" w:sz="0" w:space="0" w:color="auto"/>
            <w:bottom w:val="none" w:sz="0" w:space="0" w:color="auto"/>
            <w:right w:val="none" w:sz="0" w:space="0" w:color="auto"/>
          </w:divBdr>
        </w:div>
        <w:div w:id="1273366616">
          <w:blockQuote w:val="1"/>
          <w:marLeft w:val="0"/>
          <w:marRight w:val="0"/>
          <w:marTop w:val="0"/>
          <w:marBottom w:val="270"/>
          <w:divBdr>
            <w:top w:val="none" w:sz="0" w:space="7" w:color="auto"/>
            <w:left w:val="single" w:sz="48" w:space="14" w:color="D7D7DB"/>
            <w:bottom w:val="none" w:sz="0" w:space="9" w:color="auto"/>
            <w:right w:val="none" w:sz="0" w:space="14" w:color="auto"/>
          </w:divBdr>
        </w:div>
        <w:div w:id="595019406">
          <w:blockQuote w:val="1"/>
          <w:marLeft w:val="0"/>
          <w:marRight w:val="0"/>
          <w:marTop w:val="0"/>
          <w:marBottom w:val="270"/>
          <w:divBdr>
            <w:top w:val="none" w:sz="0" w:space="7" w:color="auto"/>
            <w:left w:val="single" w:sz="48" w:space="14" w:color="D7D7DB"/>
            <w:bottom w:val="none" w:sz="0" w:space="9" w:color="auto"/>
            <w:right w:val="none" w:sz="0" w:space="14" w:color="auto"/>
          </w:divBdr>
        </w:div>
      </w:divsChild>
    </w:div>
    <w:div w:id="1537739642">
      <w:bodyDiv w:val="1"/>
      <w:marLeft w:val="0"/>
      <w:marRight w:val="0"/>
      <w:marTop w:val="0"/>
      <w:marBottom w:val="0"/>
      <w:divBdr>
        <w:top w:val="none" w:sz="0" w:space="0" w:color="auto"/>
        <w:left w:val="none" w:sz="0" w:space="0" w:color="auto"/>
        <w:bottom w:val="none" w:sz="0" w:space="0" w:color="auto"/>
        <w:right w:val="none" w:sz="0" w:space="0" w:color="auto"/>
      </w:divBdr>
    </w:div>
    <w:div w:id="1583492364">
      <w:bodyDiv w:val="1"/>
      <w:marLeft w:val="0"/>
      <w:marRight w:val="0"/>
      <w:marTop w:val="0"/>
      <w:marBottom w:val="0"/>
      <w:divBdr>
        <w:top w:val="none" w:sz="0" w:space="0" w:color="auto"/>
        <w:left w:val="none" w:sz="0" w:space="0" w:color="auto"/>
        <w:bottom w:val="none" w:sz="0" w:space="0" w:color="auto"/>
        <w:right w:val="none" w:sz="0" w:space="0" w:color="auto"/>
      </w:divBdr>
    </w:div>
    <w:div w:id="1723091993">
      <w:bodyDiv w:val="1"/>
      <w:marLeft w:val="0"/>
      <w:marRight w:val="0"/>
      <w:marTop w:val="0"/>
      <w:marBottom w:val="0"/>
      <w:divBdr>
        <w:top w:val="none" w:sz="0" w:space="0" w:color="auto"/>
        <w:left w:val="none" w:sz="0" w:space="0" w:color="auto"/>
        <w:bottom w:val="none" w:sz="0" w:space="0" w:color="auto"/>
        <w:right w:val="none" w:sz="0" w:space="0" w:color="auto"/>
      </w:divBdr>
    </w:div>
    <w:div w:id="1780948579">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02210379">
      <w:bodyDiv w:val="1"/>
      <w:marLeft w:val="0"/>
      <w:marRight w:val="0"/>
      <w:marTop w:val="0"/>
      <w:marBottom w:val="0"/>
      <w:divBdr>
        <w:top w:val="none" w:sz="0" w:space="0" w:color="auto"/>
        <w:left w:val="none" w:sz="0" w:space="0" w:color="auto"/>
        <w:bottom w:val="none" w:sz="0" w:space="0" w:color="auto"/>
        <w:right w:val="none" w:sz="0" w:space="0" w:color="auto"/>
      </w:divBdr>
      <w:divsChild>
        <w:div w:id="734550373">
          <w:marLeft w:val="0"/>
          <w:marRight w:val="0"/>
          <w:marTop w:val="150"/>
          <w:marBottom w:val="0"/>
          <w:divBdr>
            <w:top w:val="none" w:sz="0" w:space="0" w:color="auto"/>
            <w:left w:val="none" w:sz="0" w:space="0" w:color="auto"/>
            <w:bottom w:val="none" w:sz="0" w:space="0" w:color="auto"/>
            <w:right w:val="none" w:sz="0" w:space="0" w:color="auto"/>
          </w:divBdr>
        </w:div>
        <w:div w:id="158616748">
          <w:marLeft w:val="0"/>
          <w:marRight w:val="0"/>
          <w:marTop w:val="150"/>
          <w:marBottom w:val="0"/>
          <w:divBdr>
            <w:top w:val="none" w:sz="0" w:space="0" w:color="auto"/>
            <w:left w:val="none" w:sz="0" w:space="0" w:color="auto"/>
            <w:bottom w:val="none" w:sz="0" w:space="0" w:color="auto"/>
            <w:right w:val="none" w:sz="0" w:space="0" w:color="auto"/>
          </w:divBdr>
        </w:div>
      </w:divsChild>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028098389">
      <w:bodyDiv w:val="1"/>
      <w:marLeft w:val="0"/>
      <w:marRight w:val="0"/>
      <w:marTop w:val="0"/>
      <w:marBottom w:val="0"/>
      <w:divBdr>
        <w:top w:val="none" w:sz="0" w:space="0" w:color="auto"/>
        <w:left w:val="none" w:sz="0" w:space="0" w:color="auto"/>
        <w:bottom w:val="none" w:sz="0" w:space="0" w:color="auto"/>
        <w:right w:val="none" w:sz="0" w:space="0" w:color="auto"/>
      </w:divBdr>
    </w:div>
    <w:div w:id="2085687143">
      <w:bodyDiv w:val="1"/>
      <w:marLeft w:val="0"/>
      <w:marRight w:val="0"/>
      <w:marTop w:val="0"/>
      <w:marBottom w:val="0"/>
      <w:divBdr>
        <w:top w:val="none" w:sz="0" w:space="0" w:color="auto"/>
        <w:left w:val="none" w:sz="0" w:space="0" w:color="auto"/>
        <w:bottom w:val="none" w:sz="0" w:space="0" w:color="auto"/>
        <w:right w:val="none" w:sz="0" w:space="0" w:color="auto"/>
      </w:divBdr>
    </w:div>
    <w:div w:id="2111000869">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rcangeli\Desktop\COVID%20camp\note_republique_francaise_ars_paca.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DEB1-6828-4B42-B768-568DAE6C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note_republique_francaise_ars_paca.dotx</Template>
  <TotalTime>116</TotalTime>
  <Pages>7</Pages>
  <Words>867</Words>
  <Characters>4771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Config</dc:creator>
  <cp:lastModifiedBy>MARCANGELI, Fabien (ARS-PACA/DOMS/DPA)</cp:lastModifiedBy>
  <cp:revision>9</cp:revision>
  <cp:lastPrinted>2022-10-03T14:19:00Z</cp:lastPrinted>
  <dcterms:created xsi:type="dcterms:W3CDTF">2022-10-03T15:03:00Z</dcterms:created>
  <dcterms:modified xsi:type="dcterms:W3CDTF">2025-07-09T12:00:00Z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