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F7" w:rsidRDefault="00B66F3E">
      <w:r>
        <w:rPr>
          <w:noProof/>
          <w:lang w:eastAsia="fr-FR"/>
        </w:rPr>
        <w:drawing>
          <wp:inline distT="0" distB="0" distL="0" distR="0">
            <wp:extent cx="1095462" cy="672861"/>
            <wp:effectExtent l="0" t="0" r="0" b="0"/>
            <wp:docPr id="1" name="Image 1" descr="D:\Utilisateurs\sberetti\Desktop\logo_pied_de_page_tracabilite_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sberetti\Desktop\logo_pied_de_page_tracabilite_document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6496" cy="673496"/>
                    </a:xfrm>
                    <a:prstGeom prst="rect">
                      <a:avLst/>
                    </a:prstGeom>
                    <a:noFill/>
                    <a:ln>
                      <a:noFill/>
                    </a:ln>
                  </pic:spPr>
                </pic:pic>
              </a:graphicData>
            </a:graphic>
          </wp:inline>
        </w:drawing>
      </w:r>
    </w:p>
    <w:p w:rsidR="00B66F3E" w:rsidRPr="00B66F3E" w:rsidRDefault="00B66F3E" w:rsidP="00B66F3E">
      <w:pPr>
        <w:spacing w:after="0" w:line="240" w:lineRule="auto"/>
        <w:rPr>
          <w:rFonts w:ascii="Arial Narrow" w:hAnsi="Arial Narrow"/>
          <w:b/>
        </w:rPr>
      </w:pPr>
      <w:r w:rsidRPr="00B66F3E">
        <w:rPr>
          <w:rFonts w:ascii="Arial Narrow" w:hAnsi="Arial Narrow"/>
        </w:rPr>
        <w:t>Direction de l’o</w:t>
      </w:r>
      <w:r w:rsidR="00486895">
        <w:rPr>
          <w:rFonts w:ascii="Arial Narrow" w:hAnsi="Arial Narrow"/>
        </w:rPr>
        <w:t>rganisation</w:t>
      </w:r>
      <w:r w:rsidRPr="00B66F3E">
        <w:rPr>
          <w:rFonts w:ascii="Arial Narrow" w:hAnsi="Arial Narrow"/>
        </w:rPr>
        <w:t xml:space="preserve"> de</w:t>
      </w:r>
      <w:r w:rsidR="00486895">
        <w:rPr>
          <w:rFonts w:ascii="Arial Narrow" w:hAnsi="Arial Narrow"/>
        </w:rPr>
        <w:t>s</w:t>
      </w:r>
      <w:r w:rsidRPr="00B66F3E">
        <w:rPr>
          <w:rFonts w:ascii="Arial Narrow" w:hAnsi="Arial Narrow"/>
        </w:rPr>
        <w:t xml:space="preserve"> soin</w:t>
      </w:r>
      <w:r w:rsidR="00486895">
        <w:rPr>
          <w:rFonts w:ascii="Arial Narrow" w:hAnsi="Arial Narrow"/>
        </w:rPr>
        <w:t>s</w:t>
      </w:r>
      <w:r>
        <w:rPr>
          <w:rFonts w:ascii="Arial Narrow" w:hAnsi="Arial Narrow"/>
        </w:rPr>
        <w:tab/>
      </w:r>
      <w:r>
        <w:rPr>
          <w:rFonts w:ascii="Arial Narrow" w:hAnsi="Arial Narrow"/>
        </w:rPr>
        <w:tab/>
      </w:r>
      <w:r w:rsidR="00486895">
        <w:rPr>
          <w:rFonts w:ascii="Arial Narrow" w:hAnsi="Arial Narrow"/>
        </w:rPr>
        <w:tab/>
      </w:r>
      <w:r w:rsidRPr="00B66F3E">
        <w:rPr>
          <w:rFonts w:ascii="Arial Narrow" w:hAnsi="Arial Narrow"/>
          <w:b/>
          <w:u w:val="single"/>
        </w:rPr>
        <w:t>APPEL A PROJET PERFORMANCE HOSPITALIERE</w:t>
      </w:r>
    </w:p>
    <w:p w:rsidR="00B66F3E" w:rsidRPr="00B66F3E" w:rsidRDefault="00486895" w:rsidP="00B66F3E">
      <w:pPr>
        <w:spacing w:after="0" w:line="240" w:lineRule="auto"/>
        <w:rPr>
          <w:rFonts w:ascii="Arial Narrow" w:hAnsi="Arial Narrow"/>
        </w:rPr>
      </w:pPr>
      <w:r>
        <w:rPr>
          <w:rFonts w:ascii="Arial Narrow" w:hAnsi="Arial Narrow"/>
        </w:rPr>
        <w:t>Personnes ressources</w:t>
      </w:r>
      <w:r w:rsidR="00B66F3E">
        <w:rPr>
          <w:rFonts w:ascii="Arial Narrow" w:hAnsi="Arial Narrow"/>
        </w:rPr>
        <w:t xml:space="preserve"> AAP </w:t>
      </w:r>
      <w:r w:rsidR="00B66F3E" w:rsidRPr="00B66F3E">
        <w:rPr>
          <w:rFonts w:ascii="Arial Narrow" w:hAnsi="Arial Narrow"/>
        </w:rPr>
        <w:t>au sein de l’ARS-PACA</w:t>
      </w:r>
      <w:r w:rsidR="00B66F3E">
        <w:rPr>
          <w:rFonts w:ascii="Arial Narrow" w:hAnsi="Arial Narrow"/>
        </w:rPr>
        <w:tab/>
      </w:r>
      <w:r w:rsidR="00B66F3E">
        <w:rPr>
          <w:rFonts w:ascii="Arial Narrow" w:hAnsi="Arial Narrow"/>
        </w:rPr>
        <w:tab/>
        <w:t>CAHIER DES CHARGES DE SELECTION DES PROJETS</w:t>
      </w:r>
    </w:p>
    <w:p w:rsidR="00B66F3E" w:rsidRPr="00B66F3E" w:rsidRDefault="00B66F3E" w:rsidP="00B66F3E">
      <w:pPr>
        <w:spacing w:after="0" w:line="240" w:lineRule="auto"/>
        <w:rPr>
          <w:rFonts w:ascii="Arial Narrow" w:hAnsi="Arial Narrow"/>
        </w:rPr>
      </w:pPr>
      <w:r w:rsidRPr="00B66F3E">
        <w:rPr>
          <w:rFonts w:ascii="Arial Narrow" w:hAnsi="Arial Narrow"/>
          <w:sz w:val="16"/>
          <w:szCs w:val="16"/>
        </w:rPr>
        <w:t>Céline BARRAUD – 04 13 55 81 85</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rPr>
        <w:t xml:space="preserve">      </w:t>
      </w:r>
      <w:r>
        <w:rPr>
          <w:rFonts w:ascii="Arial Narrow" w:hAnsi="Arial Narrow"/>
        </w:rPr>
        <w:tab/>
        <w:t>RELATIFS AUX POLITIQUES D’AMELIORATION</w:t>
      </w:r>
    </w:p>
    <w:p w:rsidR="00B66F3E" w:rsidRDefault="008711DC" w:rsidP="00B66F3E">
      <w:pPr>
        <w:spacing w:after="0" w:line="240" w:lineRule="auto"/>
        <w:rPr>
          <w:rFonts w:ascii="Arial Narrow" w:hAnsi="Arial Narrow"/>
        </w:rPr>
      </w:pPr>
      <w:hyperlink r:id="rId10" w:history="1">
        <w:r w:rsidR="008C7F53" w:rsidRPr="00ED65E6">
          <w:rPr>
            <w:rStyle w:val="Lienhypertexte"/>
            <w:rFonts w:ascii="Arial Narrow" w:hAnsi="Arial Narrow"/>
            <w:sz w:val="16"/>
            <w:szCs w:val="16"/>
          </w:rPr>
          <w:t>celine.barraud@ars.sante.fr</w:t>
        </w:r>
      </w:hyperlink>
      <w:r w:rsidR="00B66F3E" w:rsidRPr="00B66F3E">
        <w:rPr>
          <w:rFonts w:ascii="Arial Narrow" w:hAnsi="Arial Narrow"/>
          <w:sz w:val="16"/>
          <w:szCs w:val="16"/>
        </w:rPr>
        <w:t xml:space="preserve"> </w:t>
      </w:r>
      <w:r w:rsidR="00B66F3E">
        <w:rPr>
          <w:rFonts w:ascii="Arial Narrow" w:hAnsi="Arial Narrow"/>
          <w:sz w:val="16"/>
          <w:szCs w:val="16"/>
        </w:rPr>
        <w:tab/>
      </w:r>
      <w:r w:rsidR="00B66F3E">
        <w:rPr>
          <w:rFonts w:ascii="Arial Narrow" w:hAnsi="Arial Narrow"/>
          <w:sz w:val="16"/>
          <w:szCs w:val="16"/>
        </w:rPr>
        <w:tab/>
      </w:r>
      <w:r w:rsidR="00B66F3E">
        <w:rPr>
          <w:rFonts w:ascii="Arial Narrow" w:hAnsi="Arial Narrow"/>
          <w:sz w:val="16"/>
          <w:szCs w:val="16"/>
        </w:rPr>
        <w:tab/>
      </w:r>
      <w:r w:rsidR="00B66F3E">
        <w:rPr>
          <w:rFonts w:ascii="Arial Narrow" w:hAnsi="Arial Narrow"/>
          <w:sz w:val="16"/>
          <w:szCs w:val="16"/>
        </w:rPr>
        <w:tab/>
      </w:r>
      <w:r w:rsidR="00B66F3E">
        <w:rPr>
          <w:rFonts w:ascii="Arial Narrow" w:hAnsi="Arial Narrow"/>
        </w:rPr>
        <w:t xml:space="preserve">        </w:t>
      </w:r>
      <w:r w:rsidR="00B66F3E">
        <w:rPr>
          <w:rFonts w:ascii="Arial Narrow" w:hAnsi="Arial Narrow"/>
        </w:rPr>
        <w:tab/>
        <w:t>DE LA PERFORMANCE HOSPITALIERE.</w:t>
      </w:r>
    </w:p>
    <w:p w:rsidR="00B66F3E" w:rsidRPr="00B66F3E" w:rsidRDefault="008C7F53" w:rsidP="00B66F3E">
      <w:pPr>
        <w:spacing w:after="0" w:line="240" w:lineRule="auto"/>
        <w:rPr>
          <w:rFonts w:ascii="Arial Narrow" w:hAnsi="Arial Narrow"/>
        </w:rPr>
      </w:pPr>
      <w:r>
        <w:rPr>
          <w:rFonts w:ascii="Arial Narrow" w:hAnsi="Arial Narrow"/>
          <w:sz w:val="16"/>
          <w:szCs w:val="16"/>
        </w:rPr>
        <w:t>Sophie BERETTI – 04 13 55 84 83</w:t>
      </w:r>
      <w:r>
        <w:rPr>
          <w:rFonts w:ascii="Arial Narrow" w:hAnsi="Arial Narrow"/>
          <w:sz w:val="16"/>
          <w:szCs w:val="16"/>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B66F3E">
        <w:rPr>
          <w:rFonts w:ascii="Arial Narrow" w:hAnsi="Arial Narrow"/>
        </w:rPr>
        <w:t xml:space="preserve">CANDIDATS A L’ACCOMPAGNEMENT FINANCIER </w:t>
      </w:r>
    </w:p>
    <w:p w:rsidR="00B66F3E" w:rsidRDefault="008711DC" w:rsidP="00B66F3E">
      <w:pPr>
        <w:spacing w:after="0" w:line="240" w:lineRule="auto"/>
      </w:pPr>
      <w:hyperlink r:id="rId11" w:history="1">
        <w:r w:rsidR="008C7F53" w:rsidRPr="00ED65E6">
          <w:rPr>
            <w:rStyle w:val="Lienhypertexte"/>
            <w:rFonts w:ascii="Arial Narrow" w:hAnsi="Arial Narrow"/>
            <w:sz w:val="16"/>
            <w:szCs w:val="16"/>
          </w:rPr>
          <w:t>sophie.beretti@ars.sante.fr</w:t>
        </w:r>
      </w:hyperlink>
      <w:r w:rsidR="008C7F53">
        <w:tab/>
      </w:r>
      <w:r w:rsidR="008C7F53">
        <w:tab/>
      </w:r>
      <w:r w:rsidR="008C7F53">
        <w:tab/>
      </w:r>
      <w:r w:rsidR="008C7F53">
        <w:tab/>
      </w:r>
      <w:r w:rsidR="008C7F53">
        <w:tab/>
      </w:r>
      <w:r w:rsidR="00B66F3E">
        <w:rPr>
          <w:rFonts w:ascii="Arial Narrow" w:hAnsi="Arial Narrow"/>
        </w:rPr>
        <w:t>ORGANISE</w:t>
      </w:r>
      <w:r w:rsidR="00B66F3E">
        <w:t xml:space="preserve"> DANS LE CADRE DES DISPOSITIONS </w:t>
      </w:r>
    </w:p>
    <w:p w:rsidR="00B66F3E" w:rsidRDefault="00B66F3E" w:rsidP="00B66F3E">
      <w:pPr>
        <w:spacing w:after="0" w:line="240" w:lineRule="auto"/>
      </w:pPr>
      <w:r>
        <w:tab/>
      </w:r>
      <w:r>
        <w:tab/>
      </w:r>
      <w:r>
        <w:tab/>
      </w:r>
      <w:r>
        <w:tab/>
      </w:r>
      <w:r>
        <w:tab/>
      </w:r>
      <w:r>
        <w:tab/>
      </w:r>
      <w:r>
        <w:tab/>
      </w:r>
      <w:r w:rsidRPr="00486895">
        <w:rPr>
          <w:rFonts w:ascii="Arial Narrow" w:hAnsi="Arial Narrow"/>
        </w:rPr>
        <w:t>DE L’ARTICLE R1435-18 D CODE DE LA SANTE PUBLIQUE</w:t>
      </w:r>
    </w:p>
    <w:p w:rsidR="00B66F3E" w:rsidRDefault="00B66F3E" w:rsidP="00B66F3E">
      <w:pPr>
        <w:spacing w:after="0" w:line="240" w:lineRule="auto"/>
      </w:pPr>
    </w:p>
    <w:p w:rsidR="005C6239" w:rsidRDefault="005C6239" w:rsidP="00B66F3E">
      <w:pPr>
        <w:spacing w:after="0" w:line="240" w:lineRule="auto"/>
      </w:pPr>
    </w:p>
    <w:p w:rsidR="00B66F3E" w:rsidRDefault="00C40BD0" w:rsidP="00B66F3E">
      <w:pPr>
        <w:spacing w:after="0" w:line="240" w:lineRule="auto"/>
      </w:pPr>
      <w:r>
        <w:rPr>
          <w:noProof/>
          <w:lang w:eastAsia="fr-FR"/>
        </w:rPr>
        <mc:AlternateContent>
          <mc:Choice Requires="wps">
            <w:drawing>
              <wp:anchor distT="0" distB="0" distL="114300" distR="114300" simplePos="0" relativeHeight="251659264" behindDoc="0" locked="0" layoutInCell="1" allowOverlap="1" wp14:anchorId="42198AFA" wp14:editId="68F57847">
                <wp:simplePos x="0" y="0"/>
                <wp:positionH relativeFrom="column">
                  <wp:posOffset>552091</wp:posOffset>
                </wp:positionH>
                <wp:positionV relativeFrom="paragraph">
                  <wp:posOffset>63404</wp:posOffset>
                </wp:positionV>
                <wp:extent cx="5607050" cy="862642"/>
                <wp:effectExtent l="38100" t="76200" r="127000" b="90170"/>
                <wp:wrapNone/>
                <wp:docPr id="2" name="Rectangle à coins arrondis 2"/>
                <wp:cNvGraphicFramePr/>
                <a:graphic xmlns:a="http://schemas.openxmlformats.org/drawingml/2006/main">
                  <a:graphicData uri="http://schemas.microsoft.com/office/word/2010/wordprocessingShape">
                    <wps:wsp>
                      <wps:cNvSpPr/>
                      <wps:spPr>
                        <a:xfrm>
                          <a:off x="0" y="0"/>
                          <a:ext cx="5607050" cy="862642"/>
                        </a:xfrm>
                        <a:prstGeom prst="roundRect">
                          <a:avLst/>
                        </a:prstGeom>
                        <a:noFill/>
                        <a:ln w="57150">
                          <a:solidFill>
                            <a:schemeClr val="tx2">
                              <a:lumMod val="60000"/>
                              <a:lumOff val="40000"/>
                            </a:schemeClr>
                          </a:solidFill>
                        </a:ln>
                        <a:effectLst>
                          <a:outerShdw blurRad="50800" dist="38100" algn="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 o:spid="_x0000_s1026" style="position:absolute;margin-left:43.45pt;margin-top:5pt;width:441.5pt;height:67.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" filled="f" strokecolor="#548dd4 [1951]" strokeweight="4.5pt">
                <v:shadow on="t" color="black" opacity="26214f" origin="-.5" offset="3pt,0"/>
              </v:roundrect>
            </w:pict>
          </mc:Fallback>
        </mc:AlternateContent>
      </w:r>
    </w:p>
    <w:p w:rsidR="00B66F3E" w:rsidRDefault="00B66F3E" w:rsidP="00B66F3E">
      <w:pPr>
        <w:spacing w:after="0" w:line="240" w:lineRule="auto"/>
        <w:jc w:val="center"/>
        <w:rPr>
          <w:rStyle w:val="Emphaseintense"/>
          <w:sz w:val="72"/>
          <w:szCs w:val="72"/>
          <w:u w:val="single"/>
        </w:rPr>
      </w:pPr>
      <w:r w:rsidRPr="00C40BD0">
        <w:rPr>
          <w:rStyle w:val="Emphaseintense"/>
          <w:sz w:val="72"/>
          <w:szCs w:val="72"/>
          <w:u w:val="single"/>
        </w:rPr>
        <w:t>DOSSIER DE CANDIDATURE</w:t>
      </w:r>
    </w:p>
    <w:tbl>
      <w:tblPr>
        <w:tblStyle w:val="Grilledutableau"/>
        <w:tblpPr w:leftFromText="141" w:rightFromText="141" w:vertAnchor="text" w:horzAnchor="margin" w:tblpY="1074"/>
        <w:tblW w:w="0" w:type="auto"/>
        <w:tblLook w:val="04A0" w:firstRow="1" w:lastRow="0" w:firstColumn="1" w:lastColumn="0" w:noHBand="0" w:noVBand="1"/>
      </w:tblPr>
      <w:tblGrid>
        <w:gridCol w:w="10606"/>
      </w:tblGrid>
      <w:tr w:rsidR="00473AB6" w:rsidTr="005C6239">
        <w:tc>
          <w:tcPr>
            <w:tcW w:w="10606" w:type="dxa"/>
          </w:tcPr>
          <w:p w:rsidR="00473AB6" w:rsidRDefault="00473AB6" w:rsidP="005C6239">
            <w:pPr>
              <w:rPr>
                <w:rStyle w:val="Emphaseintense"/>
                <w:i w:val="0"/>
                <w:color w:val="auto"/>
                <w:u w:val="single"/>
              </w:rPr>
            </w:pPr>
            <w:r w:rsidRPr="002F07EC">
              <w:rPr>
                <w:rStyle w:val="Emphaseintense"/>
                <w:i w:val="0"/>
                <w:color w:val="auto"/>
                <w:u w:val="single"/>
              </w:rPr>
              <w:t>Résumé :</w:t>
            </w:r>
          </w:p>
          <w:p w:rsidR="00473AB6" w:rsidRPr="002F07EC" w:rsidRDefault="00486895" w:rsidP="005C6239">
            <w:pPr>
              <w:rPr>
                <w:rStyle w:val="Emphaseintense"/>
                <w:b w:val="0"/>
                <w:i w:val="0"/>
                <w:color w:val="auto"/>
                <w:sz w:val="20"/>
                <w:szCs w:val="20"/>
              </w:rPr>
            </w:pPr>
            <w:r>
              <w:rPr>
                <w:rStyle w:val="Emphaseintense"/>
                <w:b w:val="0"/>
                <w:i w:val="0"/>
                <w:color w:val="auto"/>
                <w:sz w:val="20"/>
                <w:szCs w:val="20"/>
              </w:rPr>
              <w:t>L’appel à projet</w:t>
            </w:r>
            <w:r w:rsidR="00473AB6" w:rsidRPr="002F07EC">
              <w:rPr>
                <w:rStyle w:val="Emphaseintense"/>
                <w:b w:val="0"/>
                <w:i w:val="0"/>
                <w:color w:val="auto"/>
                <w:sz w:val="20"/>
                <w:szCs w:val="20"/>
              </w:rPr>
              <w:t xml:space="preserve"> concerne les prestations de conseil, de pilotage et d’accompagnement des démarches visant à améliorer la performance hospitalière.</w:t>
            </w:r>
          </w:p>
          <w:p w:rsidR="00473AB6" w:rsidRPr="002F07EC" w:rsidRDefault="00473AB6" w:rsidP="005C6239">
            <w:pPr>
              <w:rPr>
                <w:rStyle w:val="Emphaseintense"/>
                <w:b w:val="0"/>
                <w:i w:val="0"/>
                <w:color w:val="auto"/>
              </w:rPr>
            </w:pPr>
            <w:r w:rsidRPr="002F07EC">
              <w:rPr>
                <w:rStyle w:val="Emphaseintense"/>
                <w:b w:val="0"/>
                <w:i w:val="0"/>
                <w:color w:val="auto"/>
                <w:sz w:val="20"/>
                <w:szCs w:val="20"/>
              </w:rPr>
              <w:t>Il est rappelé que les financements reçus dans ce cadre ne pourront servir à générer des dépenses d’exploitation pérennes.</w:t>
            </w:r>
          </w:p>
        </w:tc>
      </w:tr>
      <w:tr w:rsidR="00473AB6" w:rsidTr="005C6239">
        <w:trPr>
          <w:trHeight w:val="475"/>
        </w:trPr>
        <w:tc>
          <w:tcPr>
            <w:tcW w:w="10606" w:type="dxa"/>
          </w:tcPr>
          <w:p w:rsidR="00473AB6" w:rsidRDefault="00473AB6" w:rsidP="005C6239">
            <w:pPr>
              <w:rPr>
                <w:rStyle w:val="Emphaseintense"/>
                <w:i w:val="0"/>
                <w:color w:val="auto"/>
                <w:u w:val="single"/>
              </w:rPr>
            </w:pPr>
            <w:r w:rsidRPr="002F07EC">
              <w:rPr>
                <w:rStyle w:val="Emphaseintense"/>
                <w:i w:val="0"/>
                <w:color w:val="auto"/>
                <w:u w:val="single"/>
              </w:rPr>
              <w:t>Structures éligibles :</w:t>
            </w:r>
          </w:p>
          <w:p w:rsidR="00473AB6" w:rsidRPr="002F07EC" w:rsidRDefault="00473AB6" w:rsidP="00486895">
            <w:pPr>
              <w:rPr>
                <w:rStyle w:val="Emphaseintense"/>
                <w:b w:val="0"/>
                <w:i w:val="0"/>
                <w:color w:val="auto"/>
                <w:sz w:val="20"/>
                <w:szCs w:val="20"/>
              </w:rPr>
            </w:pPr>
            <w:r>
              <w:rPr>
                <w:rStyle w:val="Emphaseintense"/>
                <w:b w:val="0"/>
                <w:i w:val="0"/>
                <w:color w:val="auto"/>
                <w:sz w:val="20"/>
                <w:szCs w:val="20"/>
              </w:rPr>
              <w:t>Sont éligibles : les établissements publics et privés de santé</w:t>
            </w:r>
            <w:r w:rsidR="00486895">
              <w:rPr>
                <w:rStyle w:val="Emphaseintense"/>
                <w:b w:val="0"/>
                <w:i w:val="0"/>
                <w:color w:val="auto"/>
                <w:sz w:val="20"/>
                <w:szCs w:val="20"/>
              </w:rPr>
              <w:t xml:space="preserve"> de la région PACA</w:t>
            </w:r>
            <w:r>
              <w:rPr>
                <w:rStyle w:val="Emphaseintense"/>
                <w:b w:val="0"/>
                <w:i w:val="0"/>
                <w:color w:val="auto"/>
                <w:sz w:val="20"/>
                <w:szCs w:val="20"/>
              </w:rPr>
              <w:t>.</w:t>
            </w:r>
          </w:p>
        </w:tc>
      </w:tr>
      <w:tr w:rsidR="00473AB6" w:rsidTr="005C6239">
        <w:trPr>
          <w:trHeight w:val="204"/>
        </w:trPr>
        <w:tc>
          <w:tcPr>
            <w:tcW w:w="10606" w:type="dxa"/>
          </w:tcPr>
          <w:p w:rsidR="00473AB6" w:rsidRDefault="00473AB6" w:rsidP="005C6239">
            <w:pPr>
              <w:rPr>
                <w:rStyle w:val="Emphaseintense"/>
                <w:i w:val="0"/>
                <w:color w:val="auto"/>
                <w:u w:val="single"/>
              </w:rPr>
            </w:pPr>
            <w:r>
              <w:rPr>
                <w:rStyle w:val="Emphaseintense"/>
                <w:i w:val="0"/>
                <w:color w:val="auto"/>
                <w:u w:val="single"/>
              </w:rPr>
              <w:t>Dépôt et date limite des candidatures :</w:t>
            </w:r>
          </w:p>
          <w:p w:rsidR="005C6239" w:rsidRDefault="00486895" w:rsidP="005C6239">
            <w:pPr>
              <w:rPr>
                <w:rStyle w:val="Emphaseintense"/>
                <w:b w:val="0"/>
                <w:i w:val="0"/>
                <w:color w:val="auto"/>
                <w:sz w:val="20"/>
                <w:szCs w:val="20"/>
              </w:rPr>
            </w:pPr>
            <w:r>
              <w:rPr>
                <w:rStyle w:val="Emphaseintense"/>
                <w:b w:val="0"/>
                <w:i w:val="0"/>
                <w:color w:val="auto"/>
                <w:sz w:val="20"/>
                <w:szCs w:val="20"/>
              </w:rPr>
              <w:t>Les dossiers de candidature</w:t>
            </w:r>
            <w:r w:rsidR="00473AB6">
              <w:rPr>
                <w:rStyle w:val="Emphaseintense"/>
                <w:b w:val="0"/>
                <w:i w:val="0"/>
                <w:color w:val="auto"/>
                <w:sz w:val="20"/>
                <w:szCs w:val="20"/>
              </w:rPr>
              <w:t xml:space="preserve"> doivent être déposés jusqu’au</w:t>
            </w:r>
            <w:r>
              <w:rPr>
                <w:rStyle w:val="Emphaseintense"/>
                <w:b w:val="0"/>
                <w:i w:val="0"/>
                <w:color w:val="auto"/>
                <w:sz w:val="20"/>
                <w:szCs w:val="20"/>
              </w:rPr>
              <w:t xml:space="preserve">   </w:t>
            </w:r>
            <w:r w:rsidR="00473AB6">
              <w:rPr>
                <w:rStyle w:val="Emphaseintense"/>
                <w:b w:val="0"/>
                <w:i w:val="0"/>
                <w:color w:val="auto"/>
                <w:sz w:val="20"/>
                <w:szCs w:val="20"/>
              </w:rPr>
              <w:t xml:space="preserve"> </w:t>
            </w:r>
            <w:r w:rsidR="008711DC">
              <w:rPr>
                <w:rStyle w:val="Emphaseintense"/>
                <w:i w:val="0"/>
                <w:color w:val="auto"/>
                <w:sz w:val="20"/>
                <w:szCs w:val="20"/>
              </w:rPr>
              <w:t>lundi 25</w:t>
            </w:r>
            <w:bookmarkStart w:id="0" w:name="_GoBack"/>
            <w:bookmarkEnd w:id="0"/>
            <w:r w:rsidR="00052473">
              <w:rPr>
                <w:rStyle w:val="Emphaseintense"/>
                <w:i w:val="0"/>
                <w:color w:val="auto"/>
                <w:sz w:val="20"/>
                <w:szCs w:val="20"/>
              </w:rPr>
              <w:t xml:space="preserve"> </w:t>
            </w:r>
            <w:r w:rsidR="002761DA">
              <w:rPr>
                <w:rStyle w:val="Emphaseintense"/>
                <w:i w:val="0"/>
                <w:color w:val="auto"/>
                <w:sz w:val="20"/>
                <w:szCs w:val="20"/>
              </w:rPr>
              <w:t xml:space="preserve"> juin</w:t>
            </w:r>
            <w:r w:rsidR="000B0A3B">
              <w:rPr>
                <w:rStyle w:val="Emphaseintense"/>
                <w:i w:val="0"/>
                <w:color w:val="auto"/>
                <w:sz w:val="20"/>
                <w:szCs w:val="20"/>
              </w:rPr>
              <w:t xml:space="preserve"> 2018</w:t>
            </w:r>
            <w:r w:rsidR="00473AB6">
              <w:rPr>
                <w:rStyle w:val="Emphaseintense"/>
                <w:i w:val="0"/>
                <w:color w:val="auto"/>
                <w:sz w:val="20"/>
                <w:szCs w:val="20"/>
              </w:rPr>
              <w:t xml:space="preserve"> inclus,</w:t>
            </w:r>
            <w:r>
              <w:rPr>
                <w:rStyle w:val="Emphaseintense"/>
                <w:i w:val="0"/>
                <w:color w:val="auto"/>
                <w:sz w:val="20"/>
                <w:szCs w:val="20"/>
              </w:rPr>
              <w:t xml:space="preserve">   </w:t>
            </w:r>
            <w:r w:rsidR="000B0A3B">
              <w:rPr>
                <w:rStyle w:val="Emphaseintense"/>
                <w:b w:val="0"/>
                <w:i w:val="0"/>
                <w:color w:val="auto"/>
                <w:sz w:val="20"/>
                <w:szCs w:val="20"/>
              </w:rPr>
              <w:t xml:space="preserve"> par </w:t>
            </w:r>
            <w:r w:rsidR="00052473">
              <w:rPr>
                <w:rStyle w:val="Emphaseintense"/>
                <w:b w:val="0"/>
                <w:i w:val="0"/>
                <w:color w:val="auto"/>
                <w:sz w:val="20"/>
                <w:szCs w:val="20"/>
              </w:rPr>
              <w:t>mail à l’adresse suivante :</w:t>
            </w:r>
          </w:p>
          <w:p w:rsidR="005C6239" w:rsidRDefault="008711DC" w:rsidP="00052473">
            <w:pPr>
              <w:jc w:val="center"/>
              <w:rPr>
                <w:rStyle w:val="Emphaseintense"/>
                <w:i w:val="0"/>
                <w:color w:val="auto"/>
                <w:sz w:val="20"/>
                <w:szCs w:val="20"/>
              </w:rPr>
            </w:pPr>
            <w:hyperlink r:id="rId12" w:history="1">
              <w:r w:rsidR="00052473" w:rsidRPr="005C1F10">
                <w:rPr>
                  <w:rStyle w:val="Lienhypertexte"/>
                  <w:sz w:val="32"/>
                  <w:szCs w:val="20"/>
                </w:rPr>
                <w:t>ARS-PACA-DOS-DOH@ars.sante.fr</w:t>
              </w:r>
            </w:hyperlink>
          </w:p>
          <w:p w:rsidR="00015835" w:rsidRDefault="00015835" w:rsidP="00426632">
            <w:pPr>
              <w:rPr>
                <w:rStyle w:val="Emphaseintense"/>
                <w:i w:val="0"/>
                <w:color w:val="auto"/>
                <w:sz w:val="20"/>
                <w:szCs w:val="20"/>
              </w:rPr>
            </w:pPr>
            <w:r>
              <w:rPr>
                <w:rStyle w:val="Emphaseintense"/>
                <w:i w:val="0"/>
                <w:color w:val="auto"/>
                <w:sz w:val="20"/>
                <w:szCs w:val="20"/>
              </w:rPr>
              <w:t>Le dossier de candidature sera composé :</w:t>
            </w:r>
          </w:p>
          <w:p w:rsidR="00015835" w:rsidRDefault="00015835" w:rsidP="00015835">
            <w:pPr>
              <w:pStyle w:val="Paragraphedeliste"/>
              <w:numPr>
                <w:ilvl w:val="0"/>
                <w:numId w:val="20"/>
              </w:numPr>
              <w:rPr>
                <w:rStyle w:val="Emphaseintense"/>
                <w:i w:val="0"/>
                <w:color w:val="auto"/>
                <w:sz w:val="20"/>
                <w:szCs w:val="20"/>
              </w:rPr>
            </w:pPr>
            <w:r>
              <w:rPr>
                <w:rStyle w:val="Emphaseintense"/>
                <w:i w:val="0"/>
                <w:color w:val="auto"/>
                <w:sz w:val="20"/>
                <w:szCs w:val="20"/>
              </w:rPr>
              <w:t xml:space="preserve">Du présent document complété par </w:t>
            </w:r>
            <w:r w:rsidRPr="00015835">
              <w:rPr>
                <w:rStyle w:val="Emphaseintense"/>
                <w:i w:val="0"/>
                <w:color w:val="auto"/>
                <w:sz w:val="20"/>
                <w:szCs w:val="20"/>
              </w:rPr>
              <w:t>vos soins</w:t>
            </w:r>
            <w:r w:rsidR="00D37BF9">
              <w:rPr>
                <w:rStyle w:val="Emphaseintense"/>
                <w:i w:val="0"/>
                <w:color w:val="auto"/>
                <w:sz w:val="20"/>
                <w:szCs w:val="20"/>
              </w:rPr>
              <w:t xml:space="preserve"> de la page 2 à la page 5</w:t>
            </w:r>
            <w:r>
              <w:rPr>
                <w:rStyle w:val="Emphaseintense"/>
                <w:i w:val="0"/>
                <w:color w:val="auto"/>
                <w:sz w:val="20"/>
                <w:szCs w:val="20"/>
              </w:rPr>
              <w:t>,</w:t>
            </w:r>
          </w:p>
          <w:p w:rsidR="00052473" w:rsidRPr="00486895" w:rsidRDefault="00015835" w:rsidP="00486895">
            <w:pPr>
              <w:pStyle w:val="Paragraphedeliste"/>
              <w:numPr>
                <w:ilvl w:val="0"/>
                <w:numId w:val="20"/>
              </w:numPr>
              <w:rPr>
                <w:rStyle w:val="Emphaseintense"/>
                <w:i w:val="0"/>
                <w:color w:val="auto"/>
                <w:sz w:val="20"/>
                <w:szCs w:val="20"/>
              </w:rPr>
            </w:pPr>
            <w:r>
              <w:rPr>
                <w:rStyle w:val="Emphaseintense"/>
                <w:i w:val="0"/>
                <w:color w:val="auto"/>
                <w:sz w:val="20"/>
                <w:szCs w:val="20"/>
              </w:rPr>
              <w:t xml:space="preserve">Des </w:t>
            </w:r>
            <w:r w:rsidRPr="00015835">
              <w:rPr>
                <w:rStyle w:val="Emphaseintense"/>
                <w:i w:val="0"/>
                <w:color w:val="auto"/>
                <w:sz w:val="20"/>
                <w:szCs w:val="20"/>
              </w:rPr>
              <w:t>pièces nécessaires à l’instruction du dossier</w:t>
            </w:r>
            <w:r>
              <w:rPr>
                <w:rStyle w:val="Emphaseintense"/>
                <w:i w:val="0"/>
                <w:color w:val="auto"/>
                <w:sz w:val="20"/>
                <w:szCs w:val="20"/>
              </w:rPr>
              <w:t xml:space="preserve"> (devis, plan de financement, délibération du directoire, …)</w:t>
            </w:r>
          </w:p>
        </w:tc>
      </w:tr>
      <w:tr w:rsidR="00473AB6" w:rsidTr="005C6239">
        <w:tc>
          <w:tcPr>
            <w:tcW w:w="10606" w:type="dxa"/>
          </w:tcPr>
          <w:p w:rsidR="00473AB6" w:rsidRDefault="00473AB6" w:rsidP="005C6239">
            <w:pPr>
              <w:rPr>
                <w:rStyle w:val="Emphaseintense"/>
                <w:i w:val="0"/>
                <w:color w:val="auto"/>
                <w:u w:val="single"/>
              </w:rPr>
            </w:pPr>
            <w:r w:rsidRPr="002F07EC">
              <w:rPr>
                <w:rStyle w:val="Emphaseintense"/>
                <w:i w:val="0"/>
                <w:color w:val="auto"/>
                <w:u w:val="single"/>
              </w:rPr>
              <w:t>Dossier de candidature :</w:t>
            </w:r>
          </w:p>
          <w:p w:rsidR="00473AB6" w:rsidRDefault="00473AB6" w:rsidP="005C6239">
            <w:pPr>
              <w:pStyle w:val="Paragraphedeliste"/>
              <w:numPr>
                <w:ilvl w:val="0"/>
                <w:numId w:val="1"/>
              </w:numPr>
              <w:rPr>
                <w:rStyle w:val="Emphaseintense"/>
                <w:b w:val="0"/>
                <w:i w:val="0"/>
                <w:color w:val="auto"/>
                <w:sz w:val="20"/>
                <w:szCs w:val="20"/>
              </w:rPr>
            </w:pPr>
            <w:r>
              <w:rPr>
                <w:rStyle w:val="Emphaseintense"/>
                <w:b w:val="0"/>
                <w:i w:val="0"/>
                <w:color w:val="auto"/>
                <w:sz w:val="20"/>
                <w:szCs w:val="20"/>
              </w:rPr>
              <w:t>Le projet doit s’inscrire dans l’une des thématiques proposées ;</w:t>
            </w:r>
          </w:p>
          <w:p w:rsidR="00473AB6" w:rsidRDefault="00473AB6" w:rsidP="005C6239">
            <w:pPr>
              <w:pStyle w:val="Paragraphedeliste"/>
              <w:numPr>
                <w:ilvl w:val="0"/>
                <w:numId w:val="1"/>
              </w:numPr>
              <w:rPr>
                <w:rStyle w:val="Emphaseintense"/>
                <w:b w:val="0"/>
                <w:i w:val="0"/>
                <w:color w:val="auto"/>
                <w:sz w:val="20"/>
                <w:szCs w:val="20"/>
              </w:rPr>
            </w:pPr>
            <w:r>
              <w:rPr>
                <w:rStyle w:val="Emphaseintense"/>
                <w:b w:val="0"/>
                <w:i w:val="0"/>
                <w:color w:val="auto"/>
                <w:sz w:val="20"/>
                <w:szCs w:val="20"/>
              </w:rPr>
              <w:t>Le début de mise en œuvre du projet doit avoir lieu au cours de l’année N, soit en 2018 ;</w:t>
            </w:r>
          </w:p>
          <w:p w:rsidR="00473AB6" w:rsidRDefault="00473AB6" w:rsidP="005C6239">
            <w:pPr>
              <w:pStyle w:val="Paragraphedeliste"/>
              <w:numPr>
                <w:ilvl w:val="0"/>
                <w:numId w:val="1"/>
              </w:numPr>
              <w:rPr>
                <w:rStyle w:val="Emphaseintense"/>
                <w:b w:val="0"/>
                <w:i w:val="0"/>
                <w:color w:val="auto"/>
                <w:sz w:val="20"/>
                <w:szCs w:val="20"/>
              </w:rPr>
            </w:pPr>
            <w:r>
              <w:rPr>
                <w:rStyle w:val="Emphaseintense"/>
                <w:b w:val="0"/>
                <w:i w:val="0"/>
                <w:color w:val="auto"/>
                <w:sz w:val="20"/>
                <w:szCs w:val="20"/>
              </w:rPr>
              <w:t>Le projet doit être finalisé, au plus tard, au cours de l’année N+2 suivant la notification des crédits ;</w:t>
            </w:r>
          </w:p>
          <w:p w:rsidR="00473AB6" w:rsidRPr="002F07EC" w:rsidRDefault="00473AB6" w:rsidP="005C6239">
            <w:pPr>
              <w:pStyle w:val="Paragraphedeliste"/>
              <w:numPr>
                <w:ilvl w:val="0"/>
                <w:numId w:val="1"/>
              </w:numPr>
              <w:rPr>
                <w:rStyle w:val="Emphaseintense"/>
                <w:b w:val="0"/>
                <w:i w:val="0"/>
                <w:color w:val="auto"/>
                <w:sz w:val="20"/>
                <w:szCs w:val="20"/>
              </w:rPr>
            </w:pPr>
            <w:r>
              <w:rPr>
                <w:rStyle w:val="Emphaseintense"/>
                <w:b w:val="0"/>
                <w:i w:val="0"/>
                <w:color w:val="auto"/>
                <w:sz w:val="20"/>
                <w:szCs w:val="20"/>
              </w:rPr>
              <w:t xml:space="preserve">Le projet doit bénéficier d’un portage institutionnel. Une délibération favorable de la commission médicale d’établissement (si le projet est en lien avec l’activité médicale) et/ou un avis formel du Directoire devra appuyer le dossier. </w:t>
            </w:r>
          </w:p>
        </w:tc>
      </w:tr>
      <w:tr w:rsidR="00473AB6" w:rsidTr="005C6239">
        <w:tc>
          <w:tcPr>
            <w:tcW w:w="10606" w:type="dxa"/>
          </w:tcPr>
          <w:p w:rsidR="00473AB6" w:rsidRDefault="00473AB6" w:rsidP="005C6239">
            <w:pPr>
              <w:rPr>
                <w:rStyle w:val="Emphaseintense"/>
                <w:i w:val="0"/>
                <w:color w:val="auto"/>
                <w:u w:val="single"/>
              </w:rPr>
            </w:pPr>
            <w:r>
              <w:rPr>
                <w:rStyle w:val="Emphaseintense"/>
                <w:i w:val="0"/>
                <w:color w:val="auto"/>
                <w:u w:val="single"/>
              </w:rPr>
              <w:t>Processus de sélection des projets et notification</w:t>
            </w:r>
            <w:r w:rsidRPr="002F07EC">
              <w:rPr>
                <w:rStyle w:val="Emphaseintense"/>
                <w:i w:val="0"/>
                <w:color w:val="auto"/>
                <w:u w:val="single"/>
              </w:rPr>
              <w:t> :</w:t>
            </w:r>
          </w:p>
          <w:p w:rsidR="00473AB6" w:rsidRDefault="00473AB6" w:rsidP="005C6239">
            <w:pPr>
              <w:rPr>
                <w:rStyle w:val="Emphaseintense"/>
                <w:b w:val="0"/>
                <w:i w:val="0"/>
                <w:color w:val="auto"/>
                <w:sz w:val="20"/>
                <w:szCs w:val="20"/>
              </w:rPr>
            </w:pPr>
            <w:r>
              <w:rPr>
                <w:rStyle w:val="Emphaseintense"/>
                <w:b w:val="0"/>
                <w:i w:val="0"/>
                <w:color w:val="auto"/>
                <w:sz w:val="20"/>
                <w:szCs w:val="20"/>
              </w:rPr>
              <w:t xml:space="preserve">Sur la base des dossiers déposés complets au </w:t>
            </w:r>
            <w:r w:rsidR="000B0A3B" w:rsidRPr="0014224B">
              <w:rPr>
                <w:rStyle w:val="Emphaseintense"/>
                <w:i w:val="0"/>
                <w:color w:val="auto"/>
                <w:sz w:val="20"/>
                <w:szCs w:val="20"/>
              </w:rPr>
              <w:t xml:space="preserve"> </w:t>
            </w:r>
            <w:r w:rsidR="002761DA">
              <w:rPr>
                <w:rStyle w:val="Emphaseintense"/>
                <w:i w:val="0"/>
                <w:color w:val="auto"/>
                <w:sz w:val="20"/>
                <w:szCs w:val="20"/>
              </w:rPr>
              <w:t xml:space="preserve"> </w:t>
            </w:r>
            <w:r w:rsidR="00486895">
              <w:rPr>
                <w:rStyle w:val="Emphaseintense"/>
                <w:i w:val="0"/>
                <w:color w:val="auto"/>
                <w:sz w:val="20"/>
                <w:szCs w:val="20"/>
              </w:rPr>
              <w:t xml:space="preserve"> lundi </w:t>
            </w:r>
            <w:r w:rsidR="0058675C">
              <w:rPr>
                <w:rStyle w:val="Emphaseintense"/>
                <w:i w:val="0"/>
                <w:color w:val="auto"/>
                <w:sz w:val="20"/>
                <w:szCs w:val="20"/>
              </w:rPr>
              <w:t>25</w:t>
            </w:r>
            <w:r w:rsidR="00486895">
              <w:rPr>
                <w:rStyle w:val="Emphaseintense"/>
                <w:i w:val="0"/>
                <w:color w:val="auto"/>
                <w:sz w:val="20"/>
                <w:szCs w:val="20"/>
              </w:rPr>
              <w:t xml:space="preserve"> juin </w:t>
            </w:r>
            <w:r w:rsidR="002761DA">
              <w:rPr>
                <w:rStyle w:val="Emphaseintense"/>
                <w:i w:val="0"/>
                <w:color w:val="auto"/>
                <w:sz w:val="20"/>
                <w:szCs w:val="20"/>
              </w:rPr>
              <w:t>2018</w:t>
            </w:r>
            <w:r>
              <w:rPr>
                <w:rStyle w:val="Emphaseintense"/>
                <w:i w:val="0"/>
                <w:color w:val="auto"/>
                <w:sz w:val="20"/>
                <w:szCs w:val="20"/>
              </w:rPr>
              <w:t>,</w:t>
            </w:r>
            <w:r>
              <w:rPr>
                <w:rStyle w:val="Emphaseintense"/>
                <w:b w:val="0"/>
                <w:i w:val="0"/>
                <w:color w:val="auto"/>
                <w:sz w:val="20"/>
                <w:szCs w:val="20"/>
              </w:rPr>
              <w:t xml:space="preserve"> l’ARS</w:t>
            </w:r>
            <w:r w:rsidR="00486895">
              <w:rPr>
                <w:rStyle w:val="Emphaseintense"/>
                <w:b w:val="0"/>
                <w:i w:val="0"/>
                <w:color w:val="auto"/>
                <w:sz w:val="20"/>
                <w:szCs w:val="20"/>
              </w:rPr>
              <w:t>-PACA</w:t>
            </w:r>
            <w:r>
              <w:rPr>
                <w:rStyle w:val="Emphaseintense"/>
                <w:b w:val="0"/>
                <w:i w:val="0"/>
                <w:color w:val="auto"/>
                <w:sz w:val="20"/>
                <w:szCs w:val="20"/>
              </w:rPr>
              <w:t xml:space="preserve"> procèdera à l’instruction des dossier</w:t>
            </w:r>
            <w:r w:rsidR="00486895">
              <w:rPr>
                <w:rStyle w:val="Emphaseintense"/>
                <w:b w:val="0"/>
                <w:i w:val="0"/>
                <w:color w:val="auto"/>
                <w:sz w:val="20"/>
                <w:szCs w:val="20"/>
              </w:rPr>
              <w:t>s à l’issue de l’appel à projet</w:t>
            </w:r>
            <w:r>
              <w:rPr>
                <w:rStyle w:val="Emphaseintense"/>
                <w:b w:val="0"/>
                <w:i w:val="0"/>
                <w:color w:val="auto"/>
                <w:sz w:val="20"/>
                <w:szCs w:val="20"/>
              </w:rPr>
              <w:t>.</w:t>
            </w:r>
          </w:p>
          <w:p w:rsidR="00473AB6" w:rsidRDefault="00473AB6" w:rsidP="005C6239">
            <w:pPr>
              <w:rPr>
                <w:rStyle w:val="Emphaseintense"/>
                <w:b w:val="0"/>
                <w:i w:val="0"/>
                <w:color w:val="auto"/>
                <w:sz w:val="20"/>
                <w:szCs w:val="20"/>
              </w:rPr>
            </w:pPr>
            <w:r>
              <w:rPr>
                <w:rStyle w:val="Emphaseintense"/>
                <w:b w:val="0"/>
                <w:i w:val="0"/>
                <w:color w:val="auto"/>
                <w:sz w:val="20"/>
                <w:szCs w:val="20"/>
              </w:rPr>
              <w:t>La priorité sera donnée :</w:t>
            </w:r>
          </w:p>
          <w:p w:rsidR="00473AB6" w:rsidRDefault="00473AB6" w:rsidP="005C6239">
            <w:pPr>
              <w:pStyle w:val="Paragraphedeliste"/>
              <w:numPr>
                <w:ilvl w:val="0"/>
                <w:numId w:val="2"/>
              </w:numPr>
              <w:rPr>
                <w:rStyle w:val="Emphaseintense"/>
                <w:b w:val="0"/>
                <w:i w:val="0"/>
                <w:color w:val="auto"/>
                <w:sz w:val="20"/>
                <w:szCs w:val="20"/>
              </w:rPr>
            </w:pPr>
            <w:r>
              <w:rPr>
                <w:rStyle w:val="Emphaseintense"/>
                <w:b w:val="0"/>
                <w:i w:val="0"/>
                <w:color w:val="auto"/>
                <w:sz w:val="20"/>
                <w:szCs w:val="20"/>
              </w:rPr>
              <w:t>Aux projets portés par les établissements non accompagnés dans le cadre d’un dispositif déjà existant sur le champ des réorganisations hospitalières, de l’accompagnement GHT et de l’amélioration de l’efficience interne des établissements ;</w:t>
            </w:r>
          </w:p>
          <w:p w:rsidR="00473AB6" w:rsidRDefault="00473AB6" w:rsidP="005C6239">
            <w:pPr>
              <w:pStyle w:val="Paragraphedeliste"/>
              <w:numPr>
                <w:ilvl w:val="0"/>
                <w:numId w:val="2"/>
              </w:numPr>
              <w:rPr>
                <w:rStyle w:val="Emphaseintense"/>
                <w:b w:val="0"/>
                <w:i w:val="0"/>
                <w:color w:val="auto"/>
                <w:sz w:val="20"/>
                <w:szCs w:val="20"/>
              </w:rPr>
            </w:pPr>
            <w:r>
              <w:rPr>
                <w:rStyle w:val="Emphaseintense"/>
                <w:b w:val="0"/>
                <w:i w:val="0"/>
                <w:color w:val="auto"/>
                <w:sz w:val="20"/>
                <w:szCs w:val="20"/>
              </w:rPr>
              <w:t>Aux projets susceptibles de concourir à une réorganisation territoriale de l’offre de soins ;</w:t>
            </w:r>
          </w:p>
          <w:p w:rsidR="00473AB6" w:rsidRDefault="00473AB6" w:rsidP="005C6239">
            <w:pPr>
              <w:pStyle w:val="Paragraphedeliste"/>
              <w:numPr>
                <w:ilvl w:val="0"/>
                <w:numId w:val="2"/>
              </w:numPr>
              <w:rPr>
                <w:rStyle w:val="Emphaseintense"/>
                <w:b w:val="0"/>
                <w:i w:val="0"/>
                <w:color w:val="auto"/>
                <w:sz w:val="20"/>
                <w:szCs w:val="20"/>
              </w:rPr>
            </w:pPr>
            <w:r>
              <w:rPr>
                <w:rStyle w:val="Emphaseintense"/>
                <w:b w:val="0"/>
                <w:i w:val="0"/>
                <w:color w:val="auto"/>
                <w:sz w:val="20"/>
                <w:szCs w:val="20"/>
              </w:rPr>
              <w:t>Aux projets en relation avec des mesures inscrites dans le plan de redressement (PRE) ou le contrat de retour à l’équilibre financier (CREF) de l’établissement promoteur ;</w:t>
            </w:r>
          </w:p>
          <w:p w:rsidR="00473AB6" w:rsidRDefault="00473AB6" w:rsidP="005C6239">
            <w:pPr>
              <w:pStyle w:val="Paragraphedeliste"/>
              <w:numPr>
                <w:ilvl w:val="0"/>
                <w:numId w:val="2"/>
              </w:numPr>
              <w:rPr>
                <w:rStyle w:val="Emphaseintense"/>
                <w:b w:val="0"/>
                <w:i w:val="0"/>
                <w:color w:val="auto"/>
                <w:sz w:val="20"/>
                <w:szCs w:val="20"/>
              </w:rPr>
            </w:pPr>
            <w:r>
              <w:rPr>
                <w:rStyle w:val="Emphaseintense"/>
                <w:b w:val="0"/>
                <w:i w:val="0"/>
                <w:color w:val="auto"/>
                <w:sz w:val="20"/>
                <w:szCs w:val="20"/>
              </w:rPr>
              <w:t>Aux projets concourant à la m</w:t>
            </w:r>
            <w:r w:rsidR="000B0A3B">
              <w:rPr>
                <w:rStyle w:val="Emphaseintense"/>
                <w:b w:val="0"/>
                <w:i w:val="0"/>
                <w:color w:val="auto"/>
                <w:sz w:val="20"/>
                <w:szCs w:val="20"/>
              </w:rPr>
              <w:t>ise en œuvre du programme de transformation du système de santé.</w:t>
            </w:r>
          </w:p>
          <w:p w:rsidR="000B0A3B" w:rsidRDefault="000B0A3B" w:rsidP="000B0A3B">
            <w:pPr>
              <w:pStyle w:val="Paragraphedeliste"/>
              <w:rPr>
                <w:rStyle w:val="Emphaseintense"/>
                <w:b w:val="0"/>
                <w:i w:val="0"/>
                <w:color w:val="auto"/>
                <w:sz w:val="20"/>
                <w:szCs w:val="20"/>
              </w:rPr>
            </w:pPr>
          </w:p>
          <w:p w:rsidR="00473AB6" w:rsidRDefault="00473AB6" w:rsidP="005C6239">
            <w:pPr>
              <w:rPr>
                <w:rStyle w:val="Emphaseintense"/>
                <w:b w:val="0"/>
                <w:i w:val="0"/>
                <w:color w:val="auto"/>
                <w:sz w:val="20"/>
                <w:szCs w:val="20"/>
              </w:rPr>
            </w:pPr>
            <w:r>
              <w:rPr>
                <w:rStyle w:val="Emphaseintense"/>
                <w:b w:val="0"/>
                <w:i w:val="0"/>
                <w:color w:val="auto"/>
                <w:sz w:val="20"/>
                <w:szCs w:val="20"/>
              </w:rPr>
              <w:t>A l’issue du processus de sélection régionale, le directeur de l’ARS informera par courrier les promoteurs de projets, soit du montant de la subvention allouée, soit du rejet de leur dossier.</w:t>
            </w:r>
          </w:p>
          <w:p w:rsidR="00473AB6" w:rsidRDefault="00473AB6" w:rsidP="005C6239">
            <w:pPr>
              <w:rPr>
                <w:rStyle w:val="Emphaseintense"/>
                <w:b w:val="0"/>
                <w:i w:val="0"/>
                <w:color w:val="auto"/>
                <w:sz w:val="20"/>
                <w:szCs w:val="20"/>
              </w:rPr>
            </w:pPr>
            <w:r>
              <w:rPr>
                <w:rStyle w:val="Emphaseintense"/>
                <w:b w:val="0"/>
                <w:i w:val="0"/>
                <w:color w:val="auto"/>
                <w:sz w:val="20"/>
                <w:szCs w:val="20"/>
              </w:rPr>
              <w:t>Le financement octroyé par l’ARS PACA ne couvrira que partiellement la totalité du projet</w:t>
            </w:r>
            <w:r w:rsidR="00486895">
              <w:rPr>
                <w:rStyle w:val="Emphaseintense"/>
                <w:b w:val="0"/>
                <w:i w:val="0"/>
                <w:color w:val="auto"/>
                <w:sz w:val="20"/>
                <w:szCs w:val="20"/>
              </w:rPr>
              <w:t>.  La commission de sélection décidera du montant de la subvention allouée, e</w:t>
            </w:r>
            <w:r>
              <w:rPr>
                <w:rStyle w:val="Emphaseintense"/>
                <w:b w:val="0"/>
                <w:i w:val="0"/>
                <w:color w:val="auto"/>
                <w:sz w:val="20"/>
                <w:szCs w:val="20"/>
              </w:rPr>
              <w:t xml:space="preserve">n fonction de </w:t>
            </w:r>
            <w:r w:rsidR="00486895">
              <w:rPr>
                <w:rStyle w:val="Emphaseintense"/>
                <w:b w:val="0"/>
                <w:i w:val="0"/>
                <w:color w:val="auto"/>
                <w:sz w:val="20"/>
                <w:szCs w:val="20"/>
              </w:rPr>
              <w:t>la qualité des dossiers déposés.</w:t>
            </w:r>
          </w:p>
          <w:p w:rsidR="000B0A3B" w:rsidRPr="00473AB6" w:rsidRDefault="000B0A3B" w:rsidP="005C6239">
            <w:pPr>
              <w:rPr>
                <w:rStyle w:val="Emphaseintense"/>
                <w:b w:val="0"/>
                <w:i w:val="0"/>
                <w:color w:val="auto"/>
                <w:sz w:val="20"/>
                <w:szCs w:val="20"/>
              </w:rPr>
            </w:pPr>
          </w:p>
        </w:tc>
      </w:tr>
      <w:tr w:rsidR="00473AB6" w:rsidTr="005C6239">
        <w:trPr>
          <w:trHeight w:val="828"/>
        </w:trPr>
        <w:tc>
          <w:tcPr>
            <w:tcW w:w="10606" w:type="dxa"/>
          </w:tcPr>
          <w:p w:rsidR="00473AB6" w:rsidRDefault="00473AB6" w:rsidP="005C6239">
            <w:pPr>
              <w:rPr>
                <w:rStyle w:val="Emphaseintense"/>
                <w:i w:val="0"/>
                <w:color w:val="auto"/>
                <w:u w:val="single"/>
              </w:rPr>
            </w:pPr>
            <w:r>
              <w:rPr>
                <w:rStyle w:val="Emphaseintense"/>
                <w:i w:val="0"/>
                <w:color w:val="auto"/>
                <w:u w:val="single"/>
              </w:rPr>
              <w:lastRenderedPageBreak/>
              <w:t>Liquidation de la subvention</w:t>
            </w:r>
            <w:r w:rsidRPr="002F07EC">
              <w:rPr>
                <w:rStyle w:val="Emphaseintense"/>
                <w:i w:val="0"/>
                <w:color w:val="auto"/>
                <w:u w:val="single"/>
              </w:rPr>
              <w:t> :</w:t>
            </w:r>
          </w:p>
          <w:p w:rsidR="00473AB6" w:rsidRDefault="00473AB6" w:rsidP="005C6239">
            <w:pPr>
              <w:rPr>
                <w:rStyle w:val="Emphaseintense"/>
                <w:b w:val="0"/>
                <w:i w:val="0"/>
                <w:color w:val="auto"/>
                <w:sz w:val="20"/>
                <w:szCs w:val="20"/>
              </w:rPr>
            </w:pPr>
            <w:r>
              <w:rPr>
                <w:rStyle w:val="Emphaseintense"/>
                <w:b w:val="0"/>
                <w:i w:val="0"/>
                <w:color w:val="auto"/>
                <w:sz w:val="20"/>
                <w:szCs w:val="20"/>
              </w:rPr>
              <w:t>Les établissements de santé retenus recevront une notification des crédits accordés. L’ARS</w:t>
            </w:r>
            <w:r w:rsidR="00486895">
              <w:rPr>
                <w:rStyle w:val="Emphaseintense"/>
                <w:b w:val="0"/>
                <w:i w:val="0"/>
                <w:color w:val="auto"/>
                <w:sz w:val="20"/>
                <w:szCs w:val="20"/>
              </w:rPr>
              <w:t>-PACA</w:t>
            </w:r>
            <w:r>
              <w:rPr>
                <w:rStyle w:val="Emphaseintense"/>
                <w:b w:val="0"/>
                <w:i w:val="0"/>
                <w:color w:val="auto"/>
                <w:sz w:val="20"/>
                <w:szCs w:val="20"/>
              </w:rPr>
              <w:t xml:space="preserve"> versera la totalité de ces crédits et les débloquera dès réception de l’avenant au CPOM signé par les deux parties.</w:t>
            </w:r>
          </w:p>
          <w:p w:rsidR="005C6239" w:rsidRPr="00473AB6" w:rsidRDefault="005C6239" w:rsidP="005C6239">
            <w:pPr>
              <w:rPr>
                <w:rStyle w:val="Emphaseintense"/>
                <w:b w:val="0"/>
                <w:i w:val="0"/>
                <w:color w:val="auto"/>
                <w:sz w:val="20"/>
                <w:szCs w:val="20"/>
              </w:rPr>
            </w:pPr>
          </w:p>
        </w:tc>
      </w:tr>
      <w:tr w:rsidR="00473AB6" w:rsidTr="005C6239">
        <w:tc>
          <w:tcPr>
            <w:tcW w:w="10606" w:type="dxa"/>
          </w:tcPr>
          <w:p w:rsidR="00473AB6" w:rsidRDefault="00473AB6" w:rsidP="005C6239">
            <w:pPr>
              <w:rPr>
                <w:rStyle w:val="Emphaseintense"/>
                <w:i w:val="0"/>
                <w:color w:val="auto"/>
                <w:u w:val="single"/>
              </w:rPr>
            </w:pPr>
            <w:r>
              <w:rPr>
                <w:rStyle w:val="Emphaseintense"/>
                <w:i w:val="0"/>
                <w:color w:val="auto"/>
                <w:u w:val="single"/>
              </w:rPr>
              <w:t>Engagement de l’établissement</w:t>
            </w:r>
            <w:r w:rsidRPr="002F07EC">
              <w:rPr>
                <w:rStyle w:val="Emphaseintense"/>
                <w:i w:val="0"/>
                <w:color w:val="auto"/>
                <w:u w:val="single"/>
              </w:rPr>
              <w:t> :</w:t>
            </w:r>
          </w:p>
          <w:p w:rsidR="00473AB6" w:rsidRPr="00473AB6" w:rsidRDefault="00473AB6" w:rsidP="005C6239">
            <w:pPr>
              <w:rPr>
                <w:rStyle w:val="Emphaseintense"/>
                <w:b w:val="0"/>
                <w:i w:val="0"/>
                <w:color w:val="auto"/>
                <w:sz w:val="20"/>
                <w:szCs w:val="20"/>
              </w:rPr>
            </w:pPr>
            <w:r>
              <w:rPr>
                <w:rStyle w:val="Emphaseintense"/>
                <w:b w:val="0"/>
                <w:i w:val="0"/>
                <w:color w:val="auto"/>
                <w:sz w:val="20"/>
                <w:szCs w:val="20"/>
              </w:rPr>
              <w:t xml:space="preserve">Les projets qui bénéficieront de subventions dans ce cadre, devront fournir les documents demandés par </w:t>
            </w:r>
            <w:r w:rsidR="005C6239">
              <w:rPr>
                <w:rStyle w:val="Emphaseintense"/>
                <w:b w:val="0"/>
                <w:i w:val="0"/>
                <w:color w:val="auto"/>
                <w:sz w:val="20"/>
                <w:szCs w:val="20"/>
              </w:rPr>
              <w:t>l’Agence dans les délais impartis et s’engagent à participer au dispositif d’évaluation. Des revues de projet pourront également être organisées à mi-parcours selon le calendrier prévisionnel. A ce titre, l’établissement sanitaire bénéficiaire de la subvention s’engage à fournir un rapport d’évaluation à l’ARS</w:t>
            </w:r>
            <w:r w:rsidR="00486895">
              <w:rPr>
                <w:rStyle w:val="Emphaseintense"/>
                <w:b w:val="0"/>
                <w:i w:val="0"/>
                <w:color w:val="auto"/>
                <w:sz w:val="20"/>
                <w:szCs w:val="20"/>
              </w:rPr>
              <w:t>-PACA</w:t>
            </w:r>
            <w:r w:rsidR="005C6239">
              <w:rPr>
                <w:rStyle w:val="Emphaseintense"/>
                <w:b w:val="0"/>
                <w:i w:val="0"/>
                <w:color w:val="auto"/>
                <w:sz w:val="20"/>
                <w:szCs w:val="20"/>
              </w:rPr>
              <w:t xml:space="preserve"> une fois le </w:t>
            </w:r>
            <w:r w:rsidR="00486895">
              <w:rPr>
                <w:rStyle w:val="Emphaseintense"/>
                <w:b w:val="0"/>
                <w:i w:val="0"/>
                <w:color w:val="auto"/>
                <w:sz w:val="20"/>
                <w:szCs w:val="20"/>
              </w:rPr>
              <w:t>projet réalisé. En outre, l’ARS-</w:t>
            </w:r>
            <w:r w:rsidR="005C6239">
              <w:rPr>
                <w:rStyle w:val="Emphaseintense"/>
                <w:b w:val="0"/>
                <w:i w:val="0"/>
                <w:color w:val="auto"/>
                <w:sz w:val="20"/>
                <w:szCs w:val="20"/>
              </w:rPr>
              <w:t>PACA se réserve la possibilité de vérifier sur pièce ou sur site la mise en œuvre effec</w:t>
            </w:r>
            <w:r w:rsidR="00486895">
              <w:rPr>
                <w:rStyle w:val="Emphaseintense"/>
                <w:b w:val="0"/>
                <w:i w:val="0"/>
                <w:color w:val="auto"/>
                <w:sz w:val="20"/>
                <w:szCs w:val="20"/>
              </w:rPr>
              <w:t>tive du projet. A défaut, l’ARS-</w:t>
            </w:r>
            <w:r w:rsidR="005C6239">
              <w:rPr>
                <w:rStyle w:val="Emphaseintense"/>
                <w:b w:val="0"/>
                <w:i w:val="0"/>
                <w:color w:val="auto"/>
                <w:sz w:val="20"/>
                <w:szCs w:val="20"/>
              </w:rPr>
              <w:t xml:space="preserve">PACA sera susceptible de récupérer les crédits versés.    </w:t>
            </w:r>
          </w:p>
        </w:tc>
      </w:tr>
    </w:tbl>
    <w:p w:rsidR="00C40BD0" w:rsidRPr="005C6239" w:rsidRDefault="00C40BD0" w:rsidP="005C6239">
      <w:pPr>
        <w:spacing w:after="0" w:line="240" w:lineRule="auto"/>
        <w:rPr>
          <w:rStyle w:val="Emphaseintense"/>
          <w:b w:val="0"/>
          <w:i w:val="0"/>
        </w:rPr>
      </w:pPr>
    </w:p>
    <w:p w:rsidR="00C40BD0" w:rsidRDefault="00C40BD0" w:rsidP="00C40BD0">
      <w:pPr>
        <w:spacing w:after="0" w:line="240" w:lineRule="auto"/>
        <w:rPr>
          <w:rStyle w:val="Emphaseintense"/>
          <w:b w:val="0"/>
          <w:i w:val="0"/>
        </w:rPr>
      </w:pPr>
    </w:p>
    <w:p w:rsidR="00673A92" w:rsidRDefault="00673A92" w:rsidP="00C40BD0">
      <w:pPr>
        <w:spacing w:after="0" w:line="240" w:lineRule="auto"/>
        <w:rPr>
          <w:rStyle w:val="Emphaseintense"/>
          <w:b w:val="0"/>
          <w:i w:val="0"/>
        </w:rPr>
      </w:pPr>
    </w:p>
    <w:p w:rsidR="005504A5" w:rsidRDefault="005504A5" w:rsidP="00C40BD0">
      <w:pPr>
        <w:spacing w:after="0" w:line="240" w:lineRule="auto"/>
        <w:rPr>
          <w:rStyle w:val="Emphaseintense"/>
          <w:b w:val="0"/>
          <w:i w:val="0"/>
          <w:color w:val="auto"/>
        </w:rPr>
      </w:pPr>
      <w:r>
        <w:rPr>
          <w:rStyle w:val="Emphaseintense"/>
          <w:b w:val="0"/>
          <w:i w:val="0"/>
          <w:color w:val="auto"/>
        </w:rPr>
        <w:t>-----------------------------------------------------------------------------------------------------------------------------------------------------------</w:t>
      </w:r>
    </w:p>
    <w:p w:rsidR="005504A5" w:rsidRDefault="005504A5" w:rsidP="00C40BD0">
      <w:pPr>
        <w:spacing w:after="0" w:line="240" w:lineRule="auto"/>
        <w:rPr>
          <w:rStyle w:val="Emphaseintense"/>
          <w:b w:val="0"/>
          <w:i w:val="0"/>
          <w:color w:val="auto"/>
        </w:rPr>
      </w:pPr>
    </w:p>
    <w:p w:rsidR="005504A5" w:rsidRPr="005504A5" w:rsidRDefault="005504A5" w:rsidP="00C40BD0">
      <w:pPr>
        <w:spacing w:after="0" w:line="240" w:lineRule="auto"/>
        <w:rPr>
          <w:rStyle w:val="Emphaseintense"/>
          <w:b w:val="0"/>
          <w:i w:val="0"/>
          <w:color w:val="auto"/>
        </w:rPr>
      </w:pPr>
    </w:p>
    <w:p w:rsidR="00673A92" w:rsidRDefault="00673A92" w:rsidP="00C40BD0">
      <w:pPr>
        <w:spacing w:after="0" w:line="240" w:lineRule="auto"/>
        <w:rPr>
          <w:rStyle w:val="Emphaseintense"/>
          <w:b w:val="0"/>
          <w:i w:val="0"/>
        </w:rPr>
      </w:pPr>
    </w:p>
    <w:p w:rsidR="00673A92" w:rsidRDefault="00673A92" w:rsidP="00673A92">
      <w:pPr>
        <w:spacing w:after="0" w:line="240" w:lineRule="auto"/>
        <w:jc w:val="center"/>
        <w:rPr>
          <w:rStyle w:val="Emphaseintense"/>
          <w:sz w:val="36"/>
          <w:szCs w:val="36"/>
        </w:rPr>
      </w:pPr>
      <w:r>
        <w:rPr>
          <w:rStyle w:val="Emphaseintense"/>
          <w:sz w:val="36"/>
          <w:szCs w:val="36"/>
        </w:rPr>
        <w:t>RESPONSABLE DU DOSSIER</w:t>
      </w:r>
    </w:p>
    <w:p w:rsidR="00673A92" w:rsidRDefault="00673A92" w:rsidP="00C40BD0">
      <w:pPr>
        <w:spacing w:after="0" w:line="240" w:lineRule="auto"/>
        <w:rPr>
          <w:rStyle w:val="Emphaseintense"/>
          <w:b w:val="0"/>
          <w:i w:val="0"/>
        </w:rPr>
      </w:pPr>
    </w:p>
    <w:tbl>
      <w:tblPr>
        <w:tblStyle w:val="Grilledutableau"/>
        <w:tblW w:w="0" w:type="auto"/>
        <w:tblLook w:val="04A0" w:firstRow="1" w:lastRow="0" w:firstColumn="1" w:lastColumn="0" w:noHBand="0" w:noVBand="1"/>
      </w:tblPr>
      <w:tblGrid>
        <w:gridCol w:w="2121"/>
        <w:gridCol w:w="2121"/>
        <w:gridCol w:w="2121"/>
        <w:gridCol w:w="2121"/>
        <w:gridCol w:w="2122"/>
      </w:tblGrid>
      <w:tr w:rsidR="00673A92" w:rsidTr="00673A92">
        <w:tc>
          <w:tcPr>
            <w:tcW w:w="2121" w:type="dxa"/>
            <w:shd w:val="pct35" w:color="auto" w:fill="auto"/>
          </w:tcPr>
          <w:p w:rsidR="00673A92" w:rsidRPr="00673A92" w:rsidRDefault="00673A92" w:rsidP="00673A92">
            <w:pPr>
              <w:jc w:val="center"/>
              <w:rPr>
                <w:rStyle w:val="Emphaseintense"/>
                <w:i w:val="0"/>
                <w:color w:val="auto"/>
                <w:sz w:val="32"/>
                <w:szCs w:val="32"/>
              </w:rPr>
            </w:pPr>
            <w:r w:rsidRPr="00673A92">
              <w:rPr>
                <w:rStyle w:val="Emphaseintense"/>
                <w:i w:val="0"/>
                <w:color w:val="auto"/>
                <w:sz w:val="32"/>
                <w:szCs w:val="32"/>
              </w:rPr>
              <w:t>NOM</w:t>
            </w:r>
          </w:p>
        </w:tc>
        <w:tc>
          <w:tcPr>
            <w:tcW w:w="2121" w:type="dxa"/>
            <w:shd w:val="pct35" w:color="auto" w:fill="auto"/>
          </w:tcPr>
          <w:p w:rsidR="00673A92" w:rsidRPr="00673A92" w:rsidRDefault="00673A92" w:rsidP="00673A92">
            <w:pPr>
              <w:jc w:val="center"/>
              <w:rPr>
                <w:rStyle w:val="Emphaseintense"/>
                <w:i w:val="0"/>
                <w:color w:val="auto"/>
                <w:sz w:val="32"/>
                <w:szCs w:val="32"/>
              </w:rPr>
            </w:pPr>
            <w:r w:rsidRPr="00673A92">
              <w:rPr>
                <w:rStyle w:val="Emphaseintense"/>
                <w:i w:val="0"/>
                <w:color w:val="auto"/>
                <w:sz w:val="32"/>
                <w:szCs w:val="32"/>
              </w:rPr>
              <w:t>PRENOM</w:t>
            </w:r>
          </w:p>
        </w:tc>
        <w:tc>
          <w:tcPr>
            <w:tcW w:w="2121" w:type="dxa"/>
            <w:shd w:val="pct35" w:color="auto" w:fill="auto"/>
          </w:tcPr>
          <w:p w:rsidR="00673A92" w:rsidRPr="00673A92" w:rsidRDefault="00673A92" w:rsidP="00673A92">
            <w:pPr>
              <w:jc w:val="center"/>
              <w:rPr>
                <w:rStyle w:val="Emphaseintense"/>
                <w:i w:val="0"/>
                <w:color w:val="auto"/>
                <w:sz w:val="32"/>
                <w:szCs w:val="32"/>
              </w:rPr>
            </w:pPr>
            <w:r w:rsidRPr="00673A92">
              <w:rPr>
                <w:rStyle w:val="Emphaseintense"/>
                <w:i w:val="0"/>
                <w:color w:val="auto"/>
                <w:sz w:val="32"/>
                <w:szCs w:val="32"/>
              </w:rPr>
              <w:t>FONCTION</w:t>
            </w:r>
          </w:p>
        </w:tc>
        <w:tc>
          <w:tcPr>
            <w:tcW w:w="2121" w:type="dxa"/>
            <w:shd w:val="pct35" w:color="auto" w:fill="auto"/>
          </w:tcPr>
          <w:p w:rsidR="00673A92" w:rsidRPr="00673A92" w:rsidRDefault="00673A92" w:rsidP="00673A92">
            <w:pPr>
              <w:jc w:val="center"/>
              <w:rPr>
                <w:rStyle w:val="Emphaseintense"/>
                <w:i w:val="0"/>
                <w:color w:val="auto"/>
                <w:sz w:val="32"/>
                <w:szCs w:val="32"/>
              </w:rPr>
            </w:pPr>
            <w:r w:rsidRPr="00673A92">
              <w:rPr>
                <w:rStyle w:val="Emphaseintense"/>
                <w:i w:val="0"/>
                <w:color w:val="auto"/>
                <w:sz w:val="32"/>
                <w:szCs w:val="32"/>
              </w:rPr>
              <w:t>TELEPHONE</w:t>
            </w:r>
          </w:p>
        </w:tc>
        <w:tc>
          <w:tcPr>
            <w:tcW w:w="2122" w:type="dxa"/>
            <w:shd w:val="pct35" w:color="auto" w:fill="auto"/>
          </w:tcPr>
          <w:p w:rsidR="00673A92" w:rsidRPr="00673A92" w:rsidRDefault="00673A92" w:rsidP="00673A92">
            <w:pPr>
              <w:jc w:val="center"/>
              <w:rPr>
                <w:rStyle w:val="Emphaseintense"/>
                <w:i w:val="0"/>
                <w:color w:val="auto"/>
                <w:sz w:val="32"/>
                <w:szCs w:val="32"/>
              </w:rPr>
            </w:pPr>
            <w:r w:rsidRPr="00673A92">
              <w:rPr>
                <w:rStyle w:val="Emphaseintense"/>
                <w:i w:val="0"/>
                <w:color w:val="auto"/>
                <w:sz w:val="32"/>
                <w:szCs w:val="32"/>
              </w:rPr>
              <w:t>MAIL</w:t>
            </w:r>
          </w:p>
        </w:tc>
      </w:tr>
      <w:tr w:rsidR="00673A92" w:rsidTr="00673A92">
        <w:tc>
          <w:tcPr>
            <w:tcW w:w="2121" w:type="dxa"/>
          </w:tcPr>
          <w:p w:rsidR="00673A92" w:rsidRDefault="00673A92" w:rsidP="00C40BD0">
            <w:pPr>
              <w:rPr>
                <w:rStyle w:val="Emphaseintense"/>
                <w:b w:val="0"/>
                <w:i w:val="0"/>
              </w:rPr>
            </w:pPr>
          </w:p>
          <w:p w:rsidR="00673A92" w:rsidRDefault="00673A92" w:rsidP="00C40BD0">
            <w:pPr>
              <w:rPr>
                <w:rStyle w:val="Emphaseintense"/>
                <w:b w:val="0"/>
                <w:i w:val="0"/>
              </w:rPr>
            </w:pPr>
          </w:p>
        </w:tc>
        <w:tc>
          <w:tcPr>
            <w:tcW w:w="2121" w:type="dxa"/>
          </w:tcPr>
          <w:p w:rsidR="00673A92" w:rsidRDefault="00673A92" w:rsidP="00C40BD0">
            <w:pPr>
              <w:rPr>
                <w:rStyle w:val="Emphaseintense"/>
                <w:b w:val="0"/>
                <w:i w:val="0"/>
              </w:rPr>
            </w:pPr>
          </w:p>
        </w:tc>
        <w:tc>
          <w:tcPr>
            <w:tcW w:w="2121" w:type="dxa"/>
          </w:tcPr>
          <w:p w:rsidR="00673A92" w:rsidRDefault="00673A92" w:rsidP="00C40BD0">
            <w:pPr>
              <w:rPr>
                <w:rStyle w:val="Emphaseintense"/>
                <w:b w:val="0"/>
                <w:i w:val="0"/>
              </w:rPr>
            </w:pPr>
          </w:p>
        </w:tc>
        <w:tc>
          <w:tcPr>
            <w:tcW w:w="2121" w:type="dxa"/>
          </w:tcPr>
          <w:p w:rsidR="00673A92" w:rsidRDefault="00673A92" w:rsidP="00C40BD0">
            <w:pPr>
              <w:rPr>
                <w:rStyle w:val="Emphaseintense"/>
                <w:b w:val="0"/>
                <w:i w:val="0"/>
              </w:rPr>
            </w:pPr>
          </w:p>
        </w:tc>
        <w:tc>
          <w:tcPr>
            <w:tcW w:w="2122" w:type="dxa"/>
          </w:tcPr>
          <w:p w:rsidR="00673A92" w:rsidRDefault="00673A92" w:rsidP="00C40BD0">
            <w:pPr>
              <w:rPr>
                <w:rStyle w:val="Emphaseintense"/>
                <w:b w:val="0"/>
                <w:i w:val="0"/>
              </w:rPr>
            </w:pPr>
          </w:p>
        </w:tc>
      </w:tr>
    </w:tbl>
    <w:p w:rsidR="00673A92" w:rsidRDefault="00673A92" w:rsidP="00C40BD0">
      <w:pPr>
        <w:spacing w:after="0" w:line="240" w:lineRule="auto"/>
        <w:rPr>
          <w:rStyle w:val="Emphaseintense"/>
          <w:b w:val="0"/>
          <w:i w:val="0"/>
        </w:rPr>
      </w:pPr>
    </w:p>
    <w:p w:rsidR="00673A92" w:rsidRDefault="00673A92" w:rsidP="00C40BD0">
      <w:pPr>
        <w:spacing w:after="0" w:line="240" w:lineRule="auto"/>
        <w:rPr>
          <w:rStyle w:val="Emphaseintense"/>
          <w:b w:val="0"/>
          <w:i w:val="0"/>
        </w:rPr>
      </w:pPr>
    </w:p>
    <w:p w:rsidR="00673A92" w:rsidRDefault="00673A92" w:rsidP="00C40BD0">
      <w:pPr>
        <w:spacing w:after="0" w:line="240" w:lineRule="auto"/>
        <w:rPr>
          <w:rStyle w:val="Emphaseintense"/>
          <w:b w:val="0"/>
          <w:i w:val="0"/>
        </w:rPr>
      </w:pPr>
    </w:p>
    <w:p w:rsidR="00673A92" w:rsidRDefault="00673A92" w:rsidP="00C40BD0">
      <w:pPr>
        <w:spacing w:after="0" w:line="240" w:lineRule="auto"/>
        <w:rPr>
          <w:rStyle w:val="Emphaseintense"/>
          <w:b w:val="0"/>
          <w:i w:val="0"/>
        </w:rPr>
      </w:pPr>
    </w:p>
    <w:p w:rsidR="005C6239" w:rsidRDefault="005C6239" w:rsidP="00C40BD0">
      <w:pPr>
        <w:spacing w:after="0" w:line="240" w:lineRule="auto"/>
        <w:rPr>
          <w:rStyle w:val="Emphaseintense"/>
          <w:b w:val="0"/>
          <w:i w:val="0"/>
        </w:rPr>
      </w:pPr>
    </w:p>
    <w:p w:rsidR="005C6239" w:rsidRDefault="005C6239" w:rsidP="005C6239">
      <w:pPr>
        <w:spacing w:after="0" w:line="240" w:lineRule="auto"/>
        <w:jc w:val="center"/>
        <w:rPr>
          <w:rStyle w:val="Emphaseintense"/>
          <w:sz w:val="36"/>
          <w:szCs w:val="36"/>
        </w:rPr>
      </w:pPr>
      <w:r w:rsidRPr="005C6239">
        <w:rPr>
          <w:rStyle w:val="Emphaseintense"/>
          <w:sz w:val="36"/>
          <w:szCs w:val="36"/>
        </w:rPr>
        <w:t>CRITERES D’ELIGIBILITE RELATIF AU DOSSIER DE CANDIDATURE</w:t>
      </w:r>
    </w:p>
    <w:p w:rsidR="00673A92" w:rsidRDefault="00673A92" w:rsidP="005C6239">
      <w:pPr>
        <w:spacing w:after="0" w:line="240" w:lineRule="auto"/>
        <w:jc w:val="center"/>
        <w:rPr>
          <w:rStyle w:val="Emphaseintense"/>
          <w:sz w:val="36"/>
          <w:szCs w:val="36"/>
        </w:rPr>
      </w:pPr>
    </w:p>
    <w:p w:rsidR="00673A92" w:rsidRDefault="00673A92" w:rsidP="00673A92">
      <w:pPr>
        <w:spacing w:after="0" w:line="240" w:lineRule="auto"/>
        <w:rPr>
          <w:rStyle w:val="Emphaseintense"/>
          <w:b w:val="0"/>
          <w:i w:val="0"/>
          <w:color w:val="auto"/>
          <w:sz w:val="20"/>
          <w:szCs w:val="20"/>
        </w:rPr>
      </w:pPr>
      <w:r>
        <w:rPr>
          <w:rStyle w:val="Emphaseintense"/>
          <w:b w:val="0"/>
          <w:i w:val="0"/>
          <w:color w:val="auto"/>
          <w:sz w:val="24"/>
          <w:szCs w:val="24"/>
        </w:rPr>
        <w:t xml:space="preserve">Le dossier doit impérativement comprendre </w:t>
      </w:r>
      <w:r w:rsidRPr="00673A92">
        <w:rPr>
          <w:rStyle w:val="Emphaseintense"/>
          <w:b w:val="0"/>
          <w:i w:val="0"/>
          <w:color w:val="auto"/>
          <w:sz w:val="24"/>
          <w:szCs w:val="24"/>
          <w:u w:val="single"/>
        </w:rPr>
        <w:t>l’ensemble des éléments</w:t>
      </w:r>
      <w:r>
        <w:rPr>
          <w:rStyle w:val="Emphaseintense"/>
          <w:b w:val="0"/>
          <w:i w:val="0"/>
          <w:color w:val="auto"/>
          <w:sz w:val="24"/>
          <w:szCs w:val="24"/>
        </w:rPr>
        <w:t xml:space="preserve"> suivants :</w:t>
      </w:r>
    </w:p>
    <w:p w:rsidR="005504A5" w:rsidRPr="005504A5" w:rsidRDefault="005504A5" w:rsidP="00673A92">
      <w:pPr>
        <w:spacing w:after="0" w:line="240" w:lineRule="auto"/>
        <w:rPr>
          <w:rStyle w:val="Emphaseintense"/>
          <w:b w:val="0"/>
          <w:i w:val="0"/>
          <w:color w:val="auto"/>
          <w:sz w:val="20"/>
          <w:szCs w:val="20"/>
        </w:rPr>
      </w:pPr>
    </w:p>
    <w:tbl>
      <w:tblPr>
        <w:tblStyle w:val="Grilledutableau"/>
        <w:tblW w:w="0" w:type="auto"/>
        <w:tblLook w:val="04A0" w:firstRow="1" w:lastRow="0" w:firstColumn="1" w:lastColumn="0" w:noHBand="0" w:noVBand="1"/>
      </w:tblPr>
      <w:tblGrid>
        <w:gridCol w:w="4510"/>
        <w:gridCol w:w="4529"/>
        <w:gridCol w:w="1567"/>
      </w:tblGrid>
      <w:tr w:rsidR="005C6239" w:rsidTr="00673A92">
        <w:tc>
          <w:tcPr>
            <w:tcW w:w="9039" w:type="dxa"/>
            <w:gridSpan w:val="2"/>
            <w:shd w:val="pct35" w:color="auto" w:fill="auto"/>
          </w:tcPr>
          <w:p w:rsidR="005C6239" w:rsidRPr="00673A92" w:rsidRDefault="00673A92" w:rsidP="00673A92">
            <w:pPr>
              <w:jc w:val="center"/>
              <w:rPr>
                <w:rStyle w:val="Emphaseintense"/>
                <w:i w:val="0"/>
                <w:color w:val="auto"/>
                <w:sz w:val="36"/>
                <w:szCs w:val="36"/>
              </w:rPr>
            </w:pPr>
            <w:r w:rsidRPr="00673A92">
              <w:rPr>
                <w:rStyle w:val="Emphaseintense"/>
                <w:i w:val="0"/>
                <w:color w:val="auto"/>
                <w:sz w:val="36"/>
                <w:szCs w:val="36"/>
              </w:rPr>
              <w:t>CRITERES</w:t>
            </w:r>
          </w:p>
        </w:tc>
        <w:tc>
          <w:tcPr>
            <w:tcW w:w="1567" w:type="dxa"/>
            <w:shd w:val="pct35" w:color="auto" w:fill="auto"/>
          </w:tcPr>
          <w:p w:rsidR="005C6239" w:rsidRPr="00673A92" w:rsidRDefault="00673A92" w:rsidP="005C6239">
            <w:pPr>
              <w:rPr>
                <w:rStyle w:val="Emphaseintense"/>
                <w:i w:val="0"/>
                <w:color w:val="auto"/>
                <w:sz w:val="32"/>
                <w:szCs w:val="32"/>
              </w:rPr>
            </w:pPr>
            <w:r w:rsidRPr="00673A92">
              <w:rPr>
                <w:rStyle w:val="Emphaseintense"/>
                <w:i w:val="0"/>
                <w:color w:val="auto"/>
                <w:sz w:val="32"/>
                <w:szCs w:val="32"/>
              </w:rPr>
              <w:t>OUI/NON</w:t>
            </w:r>
          </w:p>
        </w:tc>
      </w:tr>
      <w:tr w:rsidR="005C6239" w:rsidTr="005C6239">
        <w:tc>
          <w:tcPr>
            <w:tcW w:w="9039" w:type="dxa"/>
            <w:gridSpan w:val="2"/>
          </w:tcPr>
          <w:p w:rsidR="005C6239" w:rsidRPr="00673A92" w:rsidRDefault="00673A92" w:rsidP="00673A92">
            <w:pPr>
              <w:pStyle w:val="Paragraphedeliste"/>
              <w:numPr>
                <w:ilvl w:val="0"/>
                <w:numId w:val="4"/>
              </w:numPr>
              <w:rPr>
                <w:rStyle w:val="Emphaseintense"/>
                <w:b w:val="0"/>
                <w:i w:val="0"/>
                <w:color w:val="auto"/>
              </w:rPr>
            </w:pPr>
            <w:r w:rsidRPr="00673A92">
              <w:rPr>
                <w:rStyle w:val="Emphaseintense"/>
                <w:b w:val="0"/>
                <w:i w:val="0"/>
                <w:color w:val="auto"/>
              </w:rPr>
              <w:t>Le dossier de candidature conformément à la trame jointe, signée par le représentant légal de la structure et répondant aux critères suivants :</w:t>
            </w:r>
          </w:p>
        </w:tc>
        <w:tc>
          <w:tcPr>
            <w:tcW w:w="1567" w:type="dxa"/>
          </w:tcPr>
          <w:p w:rsidR="005C6239" w:rsidRDefault="005C6239" w:rsidP="005C6239">
            <w:pPr>
              <w:rPr>
                <w:rStyle w:val="Emphaseintense"/>
                <w:sz w:val="36"/>
                <w:szCs w:val="36"/>
              </w:rPr>
            </w:pPr>
          </w:p>
        </w:tc>
      </w:tr>
      <w:tr w:rsidR="00673A92" w:rsidTr="00673A92">
        <w:tc>
          <w:tcPr>
            <w:tcW w:w="4510" w:type="dxa"/>
            <w:vMerge w:val="restart"/>
          </w:tcPr>
          <w:p w:rsidR="00673A92" w:rsidRDefault="00673A92" w:rsidP="005C6239">
            <w:pPr>
              <w:rPr>
                <w:rStyle w:val="Emphaseintense"/>
                <w:sz w:val="36"/>
                <w:szCs w:val="36"/>
              </w:rPr>
            </w:pPr>
          </w:p>
        </w:tc>
        <w:tc>
          <w:tcPr>
            <w:tcW w:w="4529" w:type="dxa"/>
          </w:tcPr>
          <w:p w:rsidR="00673A92" w:rsidRPr="00673A92" w:rsidRDefault="00673A92" w:rsidP="00673A92">
            <w:pPr>
              <w:pStyle w:val="Paragraphedeliste"/>
              <w:numPr>
                <w:ilvl w:val="0"/>
                <w:numId w:val="3"/>
              </w:numPr>
              <w:rPr>
                <w:rStyle w:val="Emphaseintense"/>
                <w:b w:val="0"/>
                <w:i w:val="0"/>
                <w:color w:val="auto"/>
              </w:rPr>
            </w:pPr>
            <w:r>
              <w:rPr>
                <w:rStyle w:val="Emphaseintense"/>
                <w:b w:val="0"/>
                <w:i w:val="0"/>
                <w:color w:val="auto"/>
              </w:rPr>
              <w:t>Complétude du dossier</w:t>
            </w:r>
          </w:p>
        </w:tc>
        <w:tc>
          <w:tcPr>
            <w:tcW w:w="1567" w:type="dxa"/>
          </w:tcPr>
          <w:p w:rsidR="00673A92" w:rsidRDefault="00673A92" w:rsidP="005C6239">
            <w:pPr>
              <w:rPr>
                <w:rStyle w:val="Emphaseintense"/>
                <w:sz w:val="36"/>
                <w:szCs w:val="36"/>
              </w:rPr>
            </w:pPr>
          </w:p>
        </w:tc>
      </w:tr>
      <w:tr w:rsidR="00673A92" w:rsidTr="00673A92">
        <w:tc>
          <w:tcPr>
            <w:tcW w:w="4510" w:type="dxa"/>
            <w:vMerge/>
          </w:tcPr>
          <w:p w:rsidR="00673A92" w:rsidRDefault="00673A92" w:rsidP="005C6239">
            <w:pPr>
              <w:rPr>
                <w:rStyle w:val="Emphaseintense"/>
                <w:sz w:val="36"/>
                <w:szCs w:val="36"/>
              </w:rPr>
            </w:pPr>
          </w:p>
        </w:tc>
        <w:tc>
          <w:tcPr>
            <w:tcW w:w="4529" w:type="dxa"/>
          </w:tcPr>
          <w:p w:rsidR="00673A92" w:rsidRPr="00673A92" w:rsidRDefault="00673A92" w:rsidP="00673A92">
            <w:pPr>
              <w:pStyle w:val="Paragraphedeliste"/>
              <w:numPr>
                <w:ilvl w:val="0"/>
                <w:numId w:val="3"/>
              </w:numPr>
              <w:rPr>
                <w:rStyle w:val="Emphaseintense"/>
                <w:b w:val="0"/>
                <w:i w:val="0"/>
                <w:color w:val="auto"/>
              </w:rPr>
            </w:pPr>
            <w:r>
              <w:rPr>
                <w:rStyle w:val="Emphaseintense"/>
                <w:b w:val="0"/>
                <w:i w:val="0"/>
                <w:color w:val="auto"/>
              </w:rPr>
              <w:t>Intérêt, pertinence du projet et objectifs</w:t>
            </w:r>
          </w:p>
        </w:tc>
        <w:tc>
          <w:tcPr>
            <w:tcW w:w="1567" w:type="dxa"/>
          </w:tcPr>
          <w:p w:rsidR="00673A92" w:rsidRDefault="00673A92" w:rsidP="005C6239">
            <w:pPr>
              <w:rPr>
                <w:rStyle w:val="Emphaseintense"/>
                <w:sz w:val="36"/>
                <w:szCs w:val="36"/>
              </w:rPr>
            </w:pPr>
          </w:p>
        </w:tc>
      </w:tr>
      <w:tr w:rsidR="00673A92" w:rsidTr="00673A92">
        <w:tc>
          <w:tcPr>
            <w:tcW w:w="4510" w:type="dxa"/>
            <w:vMerge/>
          </w:tcPr>
          <w:p w:rsidR="00673A92" w:rsidRDefault="00673A92" w:rsidP="005C6239">
            <w:pPr>
              <w:rPr>
                <w:rStyle w:val="Emphaseintense"/>
                <w:sz w:val="36"/>
                <w:szCs w:val="36"/>
              </w:rPr>
            </w:pPr>
          </w:p>
        </w:tc>
        <w:tc>
          <w:tcPr>
            <w:tcW w:w="4529" w:type="dxa"/>
          </w:tcPr>
          <w:p w:rsidR="00673A92" w:rsidRPr="00673A92" w:rsidRDefault="00673A92" w:rsidP="00673A92">
            <w:pPr>
              <w:pStyle w:val="Paragraphedeliste"/>
              <w:numPr>
                <w:ilvl w:val="0"/>
                <w:numId w:val="3"/>
              </w:numPr>
              <w:rPr>
                <w:rStyle w:val="Emphaseintense"/>
                <w:b w:val="0"/>
                <w:i w:val="0"/>
                <w:color w:val="auto"/>
              </w:rPr>
            </w:pPr>
            <w:r>
              <w:rPr>
                <w:rStyle w:val="Emphaseintense"/>
                <w:b w:val="0"/>
                <w:i w:val="0"/>
                <w:color w:val="auto"/>
              </w:rPr>
              <w:t>Qualité des organisations envisagées</w:t>
            </w:r>
          </w:p>
        </w:tc>
        <w:tc>
          <w:tcPr>
            <w:tcW w:w="1567" w:type="dxa"/>
          </w:tcPr>
          <w:p w:rsidR="00673A92" w:rsidRDefault="00673A92" w:rsidP="005C6239">
            <w:pPr>
              <w:rPr>
                <w:rStyle w:val="Emphaseintense"/>
                <w:sz w:val="36"/>
                <w:szCs w:val="36"/>
              </w:rPr>
            </w:pPr>
          </w:p>
        </w:tc>
      </w:tr>
      <w:tr w:rsidR="00673A92" w:rsidTr="00673A92">
        <w:tc>
          <w:tcPr>
            <w:tcW w:w="4510" w:type="dxa"/>
            <w:vMerge/>
          </w:tcPr>
          <w:p w:rsidR="00673A92" w:rsidRDefault="00673A92" w:rsidP="005C6239">
            <w:pPr>
              <w:rPr>
                <w:rStyle w:val="Emphaseintense"/>
                <w:sz w:val="36"/>
                <w:szCs w:val="36"/>
              </w:rPr>
            </w:pPr>
          </w:p>
        </w:tc>
        <w:tc>
          <w:tcPr>
            <w:tcW w:w="4529" w:type="dxa"/>
          </w:tcPr>
          <w:p w:rsidR="00673A92" w:rsidRPr="00673A92" w:rsidRDefault="00673A92" w:rsidP="00673A92">
            <w:pPr>
              <w:pStyle w:val="Paragraphedeliste"/>
              <w:numPr>
                <w:ilvl w:val="0"/>
                <w:numId w:val="3"/>
              </w:numPr>
              <w:rPr>
                <w:rStyle w:val="Emphaseintense"/>
                <w:b w:val="0"/>
                <w:i w:val="0"/>
                <w:color w:val="auto"/>
              </w:rPr>
            </w:pPr>
            <w:r>
              <w:rPr>
                <w:rStyle w:val="Emphaseintense"/>
                <w:b w:val="0"/>
                <w:i w:val="0"/>
                <w:color w:val="auto"/>
              </w:rPr>
              <w:t>Faisabilité technique du projet</w:t>
            </w:r>
          </w:p>
        </w:tc>
        <w:tc>
          <w:tcPr>
            <w:tcW w:w="1567" w:type="dxa"/>
          </w:tcPr>
          <w:p w:rsidR="00673A92" w:rsidRDefault="00673A92" w:rsidP="005C6239">
            <w:pPr>
              <w:rPr>
                <w:rStyle w:val="Emphaseintense"/>
                <w:sz w:val="36"/>
                <w:szCs w:val="36"/>
              </w:rPr>
            </w:pPr>
          </w:p>
        </w:tc>
      </w:tr>
      <w:tr w:rsidR="00673A92" w:rsidTr="00673A92">
        <w:trPr>
          <w:trHeight w:val="245"/>
        </w:trPr>
        <w:tc>
          <w:tcPr>
            <w:tcW w:w="4510" w:type="dxa"/>
            <w:vMerge/>
          </w:tcPr>
          <w:p w:rsidR="00673A92" w:rsidRDefault="00673A92" w:rsidP="005C6239">
            <w:pPr>
              <w:rPr>
                <w:rStyle w:val="Emphaseintense"/>
                <w:sz w:val="36"/>
                <w:szCs w:val="36"/>
              </w:rPr>
            </w:pPr>
          </w:p>
        </w:tc>
        <w:tc>
          <w:tcPr>
            <w:tcW w:w="4529" w:type="dxa"/>
          </w:tcPr>
          <w:p w:rsidR="00673A92" w:rsidRPr="00673A92" w:rsidRDefault="00673A92" w:rsidP="00673A92">
            <w:pPr>
              <w:pStyle w:val="Paragraphedeliste"/>
              <w:numPr>
                <w:ilvl w:val="0"/>
                <w:numId w:val="3"/>
              </w:numPr>
              <w:rPr>
                <w:rStyle w:val="Emphaseintense"/>
                <w:b w:val="0"/>
                <w:i w:val="0"/>
                <w:color w:val="auto"/>
              </w:rPr>
            </w:pPr>
            <w:r>
              <w:rPr>
                <w:rStyle w:val="Emphaseintense"/>
                <w:b w:val="0"/>
                <w:i w:val="0"/>
                <w:color w:val="auto"/>
              </w:rPr>
              <w:t>Qualité et faisabilité de la partie financière</w:t>
            </w:r>
          </w:p>
        </w:tc>
        <w:tc>
          <w:tcPr>
            <w:tcW w:w="1567" w:type="dxa"/>
          </w:tcPr>
          <w:p w:rsidR="00673A92" w:rsidRDefault="00673A92" w:rsidP="005C6239">
            <w:pPr>
              <w:rPr>
                <w:rStyle w:val="Emphaseintense"/>
                <w:sz w:val="36"/>
                <w:szCs w:val="36"/>
              </w:rPr>
            </w:pPr>
          </w:p>
        </w:tc>
      </w:tr>
      <w:tr w:rsidR="00673A92" w:rsidTr="00673A92">
        <w:trPr>
          <w:trHeight w:val="258"/>
        </w:trPr>
        <w:tc>
          <w:tcPr>
            <w:tcW w:w="9039" w:type="dxa"/>
            <w:gridSpan w:val="2"/>
          </w:tcPr>
          <w:p w:rsidR="00673A92" w:rsidRPr="00673A92" w:rsidRDefault="00673A92" w:rsidP="00673A92">
            <w:pPr>
              <w:pStyle w:val="Paragraphedeliste"/>
              <w:numPr>
                <w:ilvl w:val="0"/>
                <w:numId w:val="4"/>
              </w:numPr>
              <w:rPr>
                <w:rStyle w:val="Emphaseintense"/>
                <w:b w:val="0"/>
                <w:i w:val="0"/>
                <w:color w:val="auto"/>
              </w:rPr>
            </w:pPr>
            <w:r>
              <w:rPr>
                <w:rStyle w:val="Emphaseintense"/>
                <w:b w:val="0"/>
                <w:i w:val="0"/>
                <w:color w:val="auto"/>
              </w:rPr>
              <w:t>Une délibération favorable de la Commission médicale d’établissement (si le projet est en lien avec l’activité médicale) et/ou du Directoire.</w:t>
            </w:r>
          </w:p>
        </w:tc>
        <w:tc>
          <w:tcPr>
            <w:tcW w:w="1567" w:type="dxa"/>
          </w:tcPr>
          <w:p w:rsidR="00673A92" w:rsidRDefault="00673A92" w:rsidP="005C6239">
            <w:pPr>
              <w:rPr>
                <w:rStyle w:val="Emphaseintense"/>
                <w:sz w:val="36"/>
                <w:szCs w:val="36"/>
              </w:rPr>
            </w:pPr>
          </w:p>
        </w:tc>
      </w:tr>
      <w:tr w:rsidR="00673A92" w:rsidTr="005C6239">
        <w:trPr>
          <w:trHeight w:val="167"/>
        </w:trPr>
        <w:tc>
          <w:tcPr>
            <w:tcW w:w="9039" w:type="dxa"/>
            <w:gridSpan w:val="2"/>
          </w:tcPr>
          <w:p w:rsidR="00673A92" w:rsidRPr="00673A92" w:rsidRDefault="00673A92" w:rsidP="00673A92">
            <w:pPr>
              <w:pStyle w:val="Paragraphedeliste"/>
              <w:numPr>
                <w:ilvl w:val="0"/>
                <w:numId w:val="4"/>
              </w:numPr>
              <w:rPr>
                <w:rStyle w:val="Emphaseintense"/>
                <w:b w:val="0"/>
                <w:i w:val="0"/>
                <w:color w:val="auto"/>
              </w:rPr>
            </w:pPr>
            <w:r>
              <w:rPr>
                <w:rStyle w:val="Emphaseintense"/>
                <w:b w:val="0"/>
                <w:i w:val="0"/>
                <w:color w:val="auto"/>
              </w:rPr>
              <w:t>Le justificatif du coût du projet (devis, …)</w:t>
            </w:r>
          </w:p>
        </w:tc>
        <w:tc>
          <w:tcPr>
            <w:tcW w:w="1567" w:type="dxa"/>
          </w:tcPr>
          <w:p w:rsidR="00673A92" w:rsidRDefault="00673A92" w:rsidP="005C6239">
            <w:pPr>
              <w:rPr>
                <w:rStyle w:val="Emphaseintense"/>
                <w:sz w:val="36"/>
                <w:szCs w:val="36"/>
              </w:rPr>
            </w:pPr>
          </w:p>
        </w:tc>
      </w:tr>
      <w:tr w:rsidR="005C6239" w:rsidTr="005C6239">
        <w:tc>
          <w:tcPr>
            <w:tcW w:w="9039" w:type="dxa"/>
            <w:gridSpan w:val="2"/>
          </w:tcPr>
          <w:p w:rsidR="005C6239" w:rsidRPr="00673A92" w:rsidRDefault="00673A92" w:rsidP="00673A92">
            <w:pPr>
              <w:pStyle w:val="Paragraphedeliste"/>
              <w:numPr>
                <w:ilvl w:val="0"/>
                <w:numId w:val="4"/>
              </w:numPr>
              <w:rPr>
                <w:rStyle w:val="Emphaseintense"/>
                <w:b w:val="0"/>
                <w:i w:val="0"/>
                <w:color w:val="auto"/>
              </w:rPr>
            </w:pPr>
            <w:r>
              <w:rPr>
                <w:rStyle w:val="Emphaseintense"/>
                <w:b w:val="0"/>
                <w:i w:val="0"/>
                <w:color w:val="auto"/>
              </w:rPr>
              <w:t xml:space="preserve">La convention entre l’établissement de santé et les professionnels de santé libéraux pour les projets </w:t>
            </w:r>
            <w:proofErr w:type="gramStart"/>
            <w:r>
              <w:rPr>
                <w:rStyle w:val="Emphaseintense"/>
                <w:b w:val="0"/>
                <w:i w:val="0"/>
                <w:color w:val="auto"/>
              </w:rPr>
              <w:t>de la</w:t>
            </w:r>
            <w:proofErr w:type="gramEnd"/>
            <w:r>
              <w:rPr>
                <w:rStyle w:val="Emphaseintense"/>
                <w:b w:val="0"/>
                <w:i w:val="0"/>
                <w:color w:val="auto"/>
              </w:rPr>
              <w:t xml:space="preserve"> thématique n° …</w:t>
            </w:r>
          </w:p>
        </w:tc>
        <w:tc>
          <w:tcPr>
            <w:tcW w:w="1567" w:type="dxa"/>
          </w:tcPr>
          <w:p w:rsidR="005C6239" w:rsidRDefault="005C6239" w:rsidP="005C6239">
            <w:pPr>
              <w:rPr>
                <w:rStyle w:val="Emphaseintense"/>
                <w:sz w:val="36"/>
                <w:szCs w:val="36"/>
              </w:rPr>
            </w:pPr>
          </w:p>
        </w:tc>
      </w:tr>
    </w:tbl>
    <w:p w:rsidR="005504A5" w:rsidRDefault="005504A5" w:rsidP="005C6239">
      <w:pPr>
        <w:spacing w:after="0" w:line="240" w:lineRule="auto"/>
        <w:rPr>
          <w:rStyle w:val="Emphaseintense"/>
          <w:sz w:val="36"/>
          <w:szCs w:val="36"/>
        </w:rPr>
      </w:pPr>
    </w:p>
    <w:p w:rsidR="00052473" w:rsidRDefault="00052473" w:rsidP="005504A5">
      <w:pPr>
        <w:spacing w:after="0" w:line="240" w:lineRule="auto"/>
        <w:jc w:val="center"/>
        <w:rPr>
          <w:rStyle w:val="Emphaseintense"/>
          <w:sz w:val="36"/>
          <w:szCs w:val="36"/>
        </w:rPr>
      </w:pPr>
    </w:p>
    <w:p w:rsidR="00052473" w:rsidRPr="00052473" w:rsidRDefault="005504A5" w:rsidP="005504A5">
      <w:pPr>
        <w:spacing w:after="0" w:line="240" w:lineRule="auto"/>
        <w:jc w:val="center"/>
        <w:rPr>
          <w:rStyle w:val="Emphaseintense"/>
          <w:sz w:val="36"/>
          <w:szCs w:val="36"/>
        </w:rPr>
      </w:pPr>
      <w:r>
        <w:rPr>
          <w:rStyle w:val="Emphaseintense"/>
          <w:sz w:val="36"/>
          <w:szCs w:val="36"/>
        </w:rPr>
        <w:lastRenderedPageBreak/>
        <w:t>THEMATIQUES PROPOSEES</w:t>
      </w:r>
    </w:p>
    <w:p w:rsidR="00281531" w:rsidRDefault="00281531" w:rsidP="005504A5">
      <w:pPr>
        <w:spacing w:after="0" w:line="240" w:lineRule="auto"/>
        <w:jc w:val="center"/>
        <w:rPr>
          <w:rStyle w:val="Emphaseintense"/>
          <w:sz w:val="16"/>
          <w:szCs w:val="16"/>
        </w:rPr>
      </w:pPr>
    </w:p>
    <w:p w:rsidR="00281531" w:rsidRDefault="00281531" w:rsidP="005504A5">
      <w:pPr>
        <w:spacing w:after="0" w:line="240" w:lineRule="auto"/>
        <w:jc w:val="center"/>
        <w:rPr>
          <w:rStyle w:val="Emphaseintense"/>
          <w:sz w:val="16"/>
          <w:szCs w:val="16"/>
        </w:rPr>
      </w:pPr>
    </w:p>
    <w:p w:rsidR="00281531" w:rsidRPr="004E65FE" w:rsidRDefault="00281531" w:rsidP="005504A5">
      <w:pPr>
        <w:spacing w:after="0" w:line="240" w:lineRule="auto"/>
        <w:jc w:val="center"/>
        <w:rPr>
          <w:rStyle w:val="Emphaseintense"/>
          <w:sz w:val="16"/>
          <w:szCs w:val="16"/>
        </w:rPr>
      </w:pPr>
    </w:p>
    <w:tbl>
      <w:tblPr>
        <w:tblStyle w:val="Grilledutableau"/>
        <w:tblW w:w="0" w:type="auto"/>
        <w:tblLook w:val="04A0" w:firstRow="1" w:lastRow="0" w:firstColumn="1" w:lastColumn="0" w:noHBand="0" w:noVBand="1"/>
      </w:tblPr>
      <w:tblGrid>
        <w:gridCol w:w="7479"/>
        <w:gridCol w:w="1560"/>
        <w:gridCol w:w="1567"/>
      </w:tblGrid>
      <w:tr w:rsidR="006A5163" w:rsidTr="006A5163">
        <w:tc>
          <w:tcPr>
            <w:tcW w:w="7479" w:type="dxa"/>
            <w:shd w:val="pct35" w:color="auto" w:fill="auto"/>
            <w:vAlign w:val="center"/>
          </w:tcPr>
          <w:p w:rsidR="006A5163" w:rsidRPr="00673A92" w:rsidRDefault="006A5163" w:rsidP="006A5163">
            <w:pPr>
              <w:jc w:val="center"/>
              <w:rPr>
                <w:rStyle w:val="Emphaseintense"/>
                <w:i w:val="0"/>
                <w:color w:val="auto"/>
                <w:sz w:val="36"/>
                <w:szCs w:val="36"/>
              </w:rPr>
            </w:pPr>
            <w:r>
              <w:rPr>
                <w:rStyle w:val="Emphaseintense"/>
                <w:i w:val="0"/>
                <w:color w:val="auto"/>
                <w:sz w:val="36"/>
                <w:szCs w:val="36"/>
              </w:rPr>
              <w:t>THEMATIQUES</w:t>
            </w:r>
          </w:p>
        </w:tc>
        <w:tc>
          <w:tcPr>
            <w:tcW w:w="1560" w:type="dxa"/>
            <w:shd w:val="pct35" w:color="auto" w:fill="auto"/>
            <w:vAlign w:val="center"/>
          </w:tcPr>
          <w:p w:rsidR="006A5163" w:rsidRPr="006A5163" w:rsidRDefault="006A5163" w:rsidP="006A5163">
            <w:pPr>
              <w:jc w:val="center"/>
              <w:rPr>
                <w:rStyle w:val="Emphaseintense"/>
                <w:i w:val="0"/>
                <w:color w:val="auto"/>
                <w:sz w:val="24"/>
                <w:szCs w:val="24"/>
              </w:rPr>
            </w:pPr>
            <w:r w:rsidRPr="006A5163">
              <w:rPr>
                <w:rStyle w:val="Emphaseintense"/>
                <w:i w:val="0"/>
                <w:color w:val="auto"/>
                <w:sz w:val="24"/>
                <w:szCs w:val="24"/>
              </w:rPr>
              <w:t>Thématiques retenues</w:t>
            </w:r>
          </w:p>
          <w:p w:rsidR="006A5163" w:rsidRPr="00673A92" w:rsidRDefault="006A5163" w:rsidP="006A5163">
            <w:pPr>
              <w:jc w:val="center"/>
              <w:rPr>
                <w:rStyle w:val="Emphaseintense"/>
                <w:i w:val="0"/>
                <w:color w:val="auto"/>
                <w:sz w:val="32"/>
                <w:szCs w:val="32"/>
              </w:rPr>
            </w:pPr>
            <w:r w:rsidRPr="006A5163">
              <w:rPr>
                <w:rStyle w:val="Emphaseintense"/>
                <w:i w:val="0"/>
                <w:color w:val="auto"/>
                <w:sz w:val="24"/>
                <w:szCs w:val="24"/>
              </w:rPr>
              <w:t>OUI/NON</w:t>
            </w:r>
          </w:p>
        </w:tc>
        <w:tc>
          <w:tcPr>
            <w:tcW w:w="1567" w:type="dxa"/>
            <w:shd w:val="pct35" w:color="auto" w:fill="auto"/>
            <w:vAlign w:val="center"/>
          </w:tcPr>
          <w:p w:rsidR="006A5163" w:rsidRPr="006A5163" w:rsidRDefault="006A5163" w:rsidP="006A5163">
            <w:pPr>
              <w:jc w:val="center"/>
              <w:rPr>
                <w:rStyle w:val="Emphaseintense"/>
                <w:sz w:val="24"/>
                <w:szCs w:val="24"/>
              </w:rPr>
            </w:pPr>
            <w:r w:rsidRPr="006A5163">
              <w:rPr>
                <w:rStyle w:val="Emphaseintense"/>
                <w:i w:val="0"/>
                <w:color w:val="auto"/>
                <w:sz w:val="24"/>
                <w:szCs w:val="24"/>
              </w:rPr>
              <w:t>Si OUI, nombre de projet présenté par thématique</w:t>
            </w:r>
          </w:p>
        </w:tc>
      </w:tr>
      <w:tr w:rsidR="007D55B9" w:rsidTr="00981924">
        <w:trPr>
          <w:trHeight w:val="1323"/>
        </w:trPr>
        <w:tc>
          <w:tcPr>
            <w:tcW w:w="7479" w:type="dxa"/>
          </w:tcPr>
          <w:p w:rsidR="00281531" w:rsidRPr="0059797D" w:rsidRDefault="007D55B9" w:rsidP="0059797D">
            <w:pPr>
              <w:rPr>
                <w:bCs/>
                <w:iCs/>
              </w:rPr>
            </w:pPr>
            <w:r w:rsidRPr="009F4B8C">
              <w:rPr>
                <w:rStyle w:val="Emphaseintense"/>
                <w:color w:val="auto"/>
                <w:u w:val="single"/>
              </w:rPr>
              <w:t xml:space="preserve">Thématique </w:t>
            </w:r>
            <w:r>
              <w:rPr>
                <w:rStyle w:val="Emphaseintense"/>
                <w:color w:val="auto"/>
                <w:u w:val="single"/>
              </w:rPr>
              <w:t>1</w:t>
            </w:r>
            <w:r w:rsidRPr="009F4B8C">
              <w:rPr>
                <w:rStyle w:val="Emphaseintense"/>
                <w:color w:val="auto"/>
                <w:u w:val="single"/>
              </w:rPr>
              <w:t> :</w:t>
            </w:r>
            <w:r>
              <w:rPr>
                <w:rStyle w:val="Emphaseintense"/>
                <w:b w:val="0"/>
                <w:i w:val="0"/>
                <w:color w:val="auto"/>
              </w:rPr>
              <w:t xml:space="preserve"> </w:t>
            </w:r>
            <w:r w:rsidR="002761DA">
              <w:rPr>
                <w:rStyle w:val="Emphaseintense"/>
                <w:b w:val="0"/>
                <w:i w:val="0"/>
                <w:color w:val="auto"/>
              </w:rPr>
              <w:t>La</w:t>
            </w:r>
            <w:r>
              <w:rPr>
                <w:rStyle w:val="Emphaseintense"/>
                <w:b w:val="0"/>
                <w:i w:val="0"/>
                <w:color w:val="auto"/>
              </w:rPr>
              <w:t xml:space="preserve"> fiabilisation des comptes </w:t>
            </w:r>
          </w:p>
          <w:p w:rsidR="0059797D" w:rsidRDefault="00052473" w:rsidP="002761DA">
            <w:pPr>
              <w:jc w:val="both"/>
              <w:rPr>
                <w:sz w:val="18"/>
              </w:rPr>
            </w:pPr>
            <w:r w:rsidRPr="00052473">
              <w:rPr>
                <w:sz w:val="18"/>
              </w:rPr>
              <w:t xml:space="preserve">Le déploiement de la fiabilisation des comptes ainsi que le suivi des recommandations de la certification des comptes, sont des sujets qui demeurent des enjeux de performance pour les établissements de santé. L’appel à projet pourra notamment favoriser une meilleure gestion de la trésorerie, une amélioration du BFR, et une plus grande fluidité des paiements fournisseurs. </w:t>
            </w:r>
          </w:p>
          <w:p w:rsidR="00981924" w:rsidRDefault="00052473" w:rsidP="002761DA">
            <w:pPr>
              <w:jc w:val="both"/>
              <w:rPr>
                <w:sz w:val="18"/>
              </w:rPr>
            </w:pPr>
            <w:r w:rsidRPr="00052473">
              <w:rPr>
                <w:sz w:val="18"/>
              </w:rPr>
              <w:t>L’ARS-PACA pourra également promouvoir la facturation électronique en soutenant l’acquisition de solutions de dématérialisation.</w:t>
            </w:r>
          </w:p>
          <w:p w:rsidR="00281531" w:rsidRPr="00052473" w:rsidRDefault="00281531" w:rsidP="002761DA">
            <w:pPr>
              <w:jc w:val="both"/>
              <w:rPr>
                <w:rStyle w:val="Emphaseintense"/>
                <w:b w:val="0"/>
                <w:bCs w:val="0"/>
                <w:i w:val="0"/>
                <w:iCs w:val="0"/>
                <w:color w:val="auto"/>
                <w:sz w:val="18"/>
              </w:rPr>
            </w:pPr>
          </w:p>
        </w:tc>
        <w:tc>
          <w:tcPr>
            <w:tcW w:w="1560" w:type="dxa"/>
          </w:tcPr>
          <w:p w:rsidR="007D55B9" w:rsidRDefault="007D55B9" w:rsidP="005C6239">
            <w:pPr>
              <w:rPr>
                <w:rStyle w:val="Emphaseintense"/>
                <w:sz w:val="36"/>
                <w:szCs w:val="36"/>
              </w:rPr>
            </w:pPr>
          </w:p>
        </w:tc>
        <w:tc>
          <w:tcPr>
            <w:tcW w:w="1567" w:type="dxa"/>
          </w:tcPr>
          <w:p w:rsidR="007D55B9" w:rsidRDefault="007D55B9" w:rsidP="005C6239">
            <w:pPr>
              <w:rPr>
                <w:rStyle w:val="Emphaseintense"/>
                <w:sz w:val="36"/>
                <w:szCs w:val="36"/>
              </w:rPr>
            </w:pPr>
          </w:p>
        </w:tc>
      </w:tr>
      <w:tr w:rsidR="007D55B9" w:rsidTr="006A5163">
        <w:trPr>
          <w:trHeight w:val="41"/>
        </w:trPr>
        <w:tc>
          <w:tcPr>
            <w:tcW w:w="7479" w:type="dxa"/>
          </w:tcPr>
          <w:p w:rsidR="00281531" w:rsidRPr="0059797D" w:rsidRDefault="007D55B9" w:rsidP="0059797D">
            <w:pPr>
              <w:rPr>
                <w:bCs/>
                <w:iCs/>
              </w:rPr>
            </w:pPr>
            <w:r w:rsidRPr="009F4B8C">
              <w:rPr>
                <w:rStyle w:val="Emphaseintense"/>
                <w:color w:val="auto"/>
                <w:u w:val="single"/>
              </w:rPr>
              <w:t xml:space="preserve">Thématique </w:t>
            </w:r>
            <w:r>
              <w:rPr>
                <w:rStyle w:val="Emphaseintense"/>
                <w:color w:val="auto"/>
                <w:u w:val="single"/>
              </w:rPr>
              <w:t>2</w:t>
            </w:r>
            <w:r w:rsidRPr="009F4B8C">
              <w:rPr>
                <w:rStyle w:val="Emphaseintense"/>
                <w:color w:val="auto"/>
                <w:u w:val="single"/>
              </w:rPr>
              <w:t> :</w:t>
            </w:r>
            <w:r>
              <w:rPr>
                <w:rStyle w:val="Emphaseintense"/>
                <w:b w:val="0"/>
                <w:i w:val="0"/>
                <w:color w:val="auto"/>
              </w:rPr>
              <w:t xml:space="preserve"> </w:t>
            </w:r>
            <w:r w:rsidR="002761DA">
              <w:rPr>
                <w:rStyle w:val="Emphaseintense"/>
                <w:b w:val="0"/>
                <w:i w:val="0"/>
                <w:color w:val="auto"/>
              </w:rPr>
              <w:t>La</w:t>
            </w:r>
            <w:r>
              <w:rPr>
                <w:rStyle w:val="Emphaseintense"/>
                <w:b w:val="0"/>
                <w:i w:val="0"/>
                <w:color w:val="auto"/>
              </w:rPr>
              <w:t xml:space="preserve"> performance </w:t>
            </w:r>
            <w:r w:rsidR="002761DA">
              <w:rPr>
                <w:rStyle w:val="Emphaseintense"/>
                <w:b w:val="0"/>
                <w:i w:val="0"/>
                <w:color w:val="auto"/>
              </w:rPr>
              <w:t>A</w:t>
            </w:r>
            <w:r>
              <w:rPr>
                <w:rStyle w:val="Emphaseintense"/>
                <w:b w:val="0"/>
                <w:i w:val="0"/>
                <w:color w:val="auto"/>
              </w:rPr>
              <w:t xml:space="preserve">chat </w:t>
            </w:r>
            <w:r w:rsidR="002761DA">
              <w:rPr>
                <w:rStyle w:val="Emphaseintense"/>
                <w:b w:val="0"/>
                <w:i w:val="0"/>
                <w:color w:val="auto"/>
              </w:rPr>
              <w:t>(PHARE)</w:t>
            </w:r>
          </w:p>
          <w:p w:rsidR="00052473" w:rsidRPr="00052473" w:rsidRDefault="00052473" w:rsidP="00052473">
            <w:pPr>
              <w:jc w:val="both"/>
              <w:rPr>
                <w:sz w:val="18"/>
              </w:rPr>
            </w:pPr>
            <w:r w:rsidRPr="00052473">
              <w:rPr>
                <w:sz w:val="18"/>
              </w:rPr>
              <w:t>Cette thématique vise à poursuivre le renforcement et la sécurisation des organisations achat mises en place par les GHT. Les dossiers qui pourront être soutenus par l’ARS-PACA devront comporter un contenu modulable portant sur la consolidation de la fonction achat du GHT et le PAAT.</w:t>
            </w:r>
          </w:p>
          <w:p w:rsidR="00052473" w:rsidRPr="00052473" w:rsidRDefault="00052473" w:rsidP="00052473">
            <w:pPr>
              <w:jc w:val="both"/>
              <w:rPr>
                <w:sz w:val="18"/>
              </w:rPr>
            </w:pPr>
            <w:r w:rsidRPr="00052473">
              <w:rPr>
                <w:sz w:val="18"/>
              </w:rPr>
              <w:t>Aussi les projets financés pourront viser :</w:t>
            </w:r>
          </w:p>
          <w:p w:rsidR="00052473" w:rsidRPr="00052473" w:rsidRDefault="00052473" w:rsidP="00052473">
            <w:pPr>
              <w:pStyle w:val="Paragraphedeliste"/>
              <w:numPr>
                <w:ilvl w:val="0"/>
                <w:numId w:val="16"/>
              </w:numPr>
              <w:jc w:val="both"/>
              <w:rPr>
                <w:sz w:val="18"/>
              </w:rPr>
            </w:pPr>
            <w:r w:rsidRPr="00052473">
              <w:rPr>
                <w:sz w:val="18"/>
              </w:rPr>
              <w:t>Le déploiement de formations « </w:t>
            </w:r>
            <w:proofErr w:type="spellStart"/>
            <w:r w:rsidRPr="00052473">
              <w:rPr>
                <w:sz w:val="18"/>
              </w:rPr>
              <w:t>professionnalisantes</w:t>
            </w:r>
            <w:proofErr w:type="spellEnd"/>
            <w:r w:rsidRPr="00052473">
              <w:rPr>
                <w:sz w:val="18"/>
              </w:rPr>
              <w:t> » destinées aux contrôleurs de gestion achat ;</w:t>
            </w:r>
          </w:p>
          <w:p w:rsidR="00052473" w:rsidRPr="00052473" w:rsidRDefault="00052473" w:rsidP="00052473">
            <w:pPr>
              <w:pStyle w:val="Paragraphedeliste"/>
              <w:numPr>
                <w:ilvl w:val="0"/>
                <w:numId w:val="16"/>
              </w:numPr>
              <w:jc w:val="both"/>
              <w:rPr>
                <w:sz w:val="18"/>
              </w:rPr>
            </w:pPr>
            <w:r w:rsidRPr="00052473">
              <w:rPr>
                <w:sz w:val="18"/>
              </w:rPr>
              <w:t>Le soutien à la mise en place de groupements de commande territoriaux ;</w:t>
            </w:r>
          </w:p>
          <w:p w:rsidR="00281531" w:rsidRDefault="00052473" w:rsidP="0059797D">
            <w:pPr>
              <w:pStyle w:val="Paragraphedeliste"/>
              <w:numPr>
                <w:ilvl w:val="0"/>
                <w:numId w:val="16"/>
              </w:numPr>
              <w:jc w:val="both"/>
              <w:rPr>
                <w:sz w:val="18"/>
              </w:rPr>
            </w:pPr>
            <w:r w:rsidRPr="00052473">
              <w:rPr>
                <w:sz w:val="18"/>
              </w:rPr>
              <w:t xml:space="preserve">Le développement d’un SI-ACHAT au sein d’un GHT. </w:t>
            </w:r>
          </w:p>
          <w:p w:rsidR="0059797D" w:rsidRPr="0059797D" w:rsidRDefault="0059797D" w:rsidP="0059797D">
            <w:pPr>
              <w:pStyle w:val="Paragraphedeliste"/>
              <w:jc w:val="both"/>
              <w:rPr>
                <w:rStyle w:val="Emphaseintense"/>
                <w:b w:val="0"/>
                <w:bCs w:val="0"/>
                <w:i w:val="0"/>
                <w:iCs w:val="0"/>
                <w:color w:val="auto"/>
                <w:sz w:val="18"/>
              </w:rPr>
            </w:pPr>
          </w:p>
        </w:tc>
        <w:tc>
          <w:tcPr>
            <w:tcW w:w="1560" w:type="dxa"/>
          </w:tcPr>
          <w:p w:rsidR="007D55B9" w:rsidRDefault="007D55B9" w:rsidP="005C6239">
            <w:pPr>
              <w:rPr>
                <w:rStyle w:val="Emphaseintense"/>
                <w:sz w:val="36"/>
                <w:szCs w:val="36"/>
              </w:rPr>
            </w:pPr>
          </w:p>
        </w:tc>
        <w:tc>
          <w:tcPr>
            <w:tcW w:w="1567" w:type="dxa"/>
          </w:tcPr>
          <w:p w:rsidR="007D55B9" w:rsidRDefault="007D55B9" w:rsidP="005C6239">
            <w:pPr>
              <w:rPr>
                <w:rStyle w:val="Emphaseintense"/>
                <w:sz w:val="36"/>
                <w:szCs w:val="36"/>
              </w:rPr>
            </w:pPr>
          </w:p>
        </w:tc>
      </w:tr>
      <w:tr w:rsidR="006A5163" w:rsidTr="006A5163">
        <w:tc>
          <w:tcPr>
            <w:tcW w:w="7479" w:type="dxa"/>
          </w:tcPr>
          <w:p w:rsidR="00281531" w:rsidRPr="0059797D" w:rsidRDefault="009F4B8C" w:rsidP="0059797D">
            <w:pPr>
              <w:jc w:val="both"/>
              <w:rPr>
                <w:bCs/>
                <w:iCs/>
              </w:rPr>
            </w:pPr>
            <w:r w:rsidRPr="009F4B8C">
              <w:rPr>
                <w:rStyle w:val="Emphaseintense"/>
                <w:color w:val="auto"/>
                <w:u w:val="single"/>
              </w:rPr>
              <w:t xml:space="preserve">Thématique </w:t>
            </w:r>
            <w:r w:rsidR="007D55B9">
              <w:rPr>
                <w:rStyle w:val="Emphaseintense"/>
                <w:color w:val="auto"/>
                <w:u w:val="single"/>
              </w:rPr>
              <w:t>3</w:t>
            </w:r>
            <w:r w:rsidRPr="009F4B8C">
              <w:rPr>
                <w:rStyle w:val="Emphaseintense"/>
                <w:color w:val="auto"/>
                <w:u w:val="single"/>
              </w:rPr>
              <w:t> :</w:t>
            </w:r>
            <w:r>
              <w:rPr>
                <w:rStyle w:val="Emphaseintense"/>
                <w:b w:val="0"/>
                <w:i w:val="0"/>
                <w:color w:val="auto"/>
              </w:rPr>
              <w:t xml:space="preserve"> </w:t>
            </w:r>
            <w:r w:rsidR="00981924">
              <w:rPr>
                <w:rStyle w:val="Emphaseintense"/>
                <w:b w:val="0"/>
                <w:i w:val="0"/>
                <w:color w:val="auto"/>
              </w:rPr>
              <w:t>Développement de la prise en charge Ambulatoire</w:t>
            </w:r>
          </w:p>
          <w:p w:rsidR="00052473" w:rsidRPr="00052473" w:rsidRDefault="00052473" w:rsidP="00052473">
            <w:pPr>
              <w:pStyle w:val="Paragraphedeliste"/>
              <w:ind w:left="0"/>
              <w:jc w:val="both"/>
              <w:rPr>
                <w:sz w:val="18"/>
                <w:szCs w:val="20"/>
              </w:rPr>
            </w:pPr>
            <w:r w:rsidRPr="00052473">
              <w:rPr>
                <w:sz w:val="18"/>
                <w:szCs w:val="20"/>
              </w:rPr>
              <w:t>La dotation régionale au titre du FIR pourra financer des expériences de programme de récupération améliorée après chirurgie.</w:t>
            </w:r>
          </w:p>
          <w:p w:rsidR="00052473" w:rsidRDefault="00052473" w:rsidP="00052473">
            <w:pPr>
              <w:pStyle w:val="Paragraphedeliste"/>
              <w:ind w:left="0"/>
              <w:jc w:val="both"/>
              <w:rPr>
                <w:sz w:val="18"/>
              </w:rPr>
            </w:pPr>
            <w:r w:rsidRPr="00052473">
              <w:rPr>
                <w:sz w:val="18"/>
              </w:rPr>
              <w:t>L’appel à projets financera la poursuite de « techniques innovantes en chirurgie ambulatoire » pour entretenir une dynamique auprès des professionnels, relayée par le groupe régional de chirurgie ambulatoire, sur le développement de l’ambulatoire sur les gestes lourds.</w:t>
            </w:r>
          </w:p>
          <w:p w:rsidR="00052473" w:rsidRDefault="00052473" w:rsidP="00052473">
            <w:pPr>
              <w:pStyle w:val="Paragraphedeliste"/>
              <w:ind w:left="0"/>
              <w:jc w:val="both"/>
              <w:rPr>
                <w:sz w:val="18"/>
              </w:rPr>
            </w:pPr>
          </w:p>
          <w:p w:rsidR="00052473" w:rsidRPr="00052473" w:rsidRDefault="00052473" w:rsidP="00052473">
            <w:pPr>
              <w:pStyle w:val="Paragraphedeliste"/>
              <w:ind w:left="0"/>
              <w:jc w:val="both"/>
              <w:rPr>
                <w:sz w:val="18"/>
                <w:szCs w:val="20"/>
              </w:rPr>
            </w:pPr>
            <w:r w:rsidRPr="00052473">
              <w:rPr>
                <w:sz w:val="18"/>
                <w:szCs w:val="20"/>
              </w:rPr>
              <w:t xml:space="preserve">La dotation régionale du FIR devra financer des dispositifs favorisant la sortie précoce de maternité et permettant d’améliorer le lien entre les établissements de santé et les professionnels de santé libéraux conventionnés avec l’établissement. </w:t>
            </w:r>
          </w:p>
          <w:p w:rsidR="00981924" w:rsidRDefault="00052473" w:rsidP="00052473">
            <w:pPr>
              <w:pStyle w:val="Paragraphedeliste"/>
              <w:ind w:left="0"/>
              <w:jc w:val="both"/>
              <w:rPr>
                <w:sz w:val="18"/>
              </w:rPr>
            </w:pPr>
            <w:r w:rsidRPr="00052473">
              <w:rPr>
                <w:sz w:val="18"/>
              </w:rPr>
              <w:t>Le FIR sera mobilisé pour amorcer des expérimentations en HDJ, notamment en cardiologie interventionnelle.</w:t>
            </w:r>
          </w:p>
          <w:p w:rsidR="00281531" w:rsidRPr="00052473" w:rsidRDefault="00281531" w:rsidP="00052473">
            <w:pPr>
              <w:pStyle w:val="Paragraphedeliste"/>
              <w:ind w:left="0"/>
              <w:jc w:val="both"/>
              <w:rPr>
                <w:rStyle w:val="Emphaseintense"/>
                <w:b w:val="0"/>
                <w:bCs w:val="0"/>
                <w:i w:val="0"/>
                <w:iCs w:val="0"/>
                <w:color w:val="auto"/>
                <w:sz w:val="18"/>
              </w:rPr>
            </w:pPr>
          </w:p>
        </w:tc>
        <w:tc>
          <w:tcPr>
            <w:tcW w:w="1560" w:type="dxa"/>
          </w:tcPr>
          <w:p w:rsidR="006A5163" w:rsidRDefault="006A5163" w:rsidP="005C6239">
            <w:pPr>
              <w:rPr>
                <w:rStyle w:val="Emphaseintense"/>
                <w:sz w:val="36"/>
                <w:szCs w:val="36"/>
              </w:rPr>
            </w:pPr>
          </w:p>
        </w:tc>
        <w:tc>
          <w:tcPr>
            <w:tcW w:w="1567" w:type="dxa"/>
          </w:tcPr>
          <w:p w:rsidR="006A5163" w:rsidRDefault="006A5163" w:rsidP="005C6239">
            <w:pPr>
              <w:rPr>
                <w:rStyle w:val="Emphaseintense"/>
                <w:sz w:val="36"/>
                <w:szCs w:val="36"/>
              </w:rPr>
            </w:pPr>
          </w:p>
        </w:tc>
      </w:tr>
      <w:tr w:rsidR="007D55B9" w:rsidTr="00281531">
        <w:trPr>
          <w:trHeight w:val="3966"/>
        </w:trPr>
        <w:tc>
          <w:tcPr>
            <w:tcW w:w="7479" w:type="dxa"/>
          </w:tcPr>
          <w:p w:rsidR="00281531" w:rsidRPr="0059797D" w:rsidRDefault="007D55B9" w:rsidP="0059797D">
            <w:pPr>
              <w:rPr>
                <w:bCs/>
                <w:iCs/>
              </w:rPr>
            </w:pPr>
            <w:r w:rsidRPr="009F4B8C">
              <w:rPr>
                <w:rStyle w:val="Emphaseintense"/>
                <w:color w:val="auto"/>
                <w:u w:val="single"/>
              </w:rPr>
              <w:t xml:space="preserve">Thématique </w:t>
            </w:r>
            <w:r>
              <w:rPr>
                <w:rStyle w:val="Emphaseintense"/>
                <w:color w:val="auto"/>
                <w:u w:val="single"/>
              </w:rPr>
              <w:t>4</w:t>
            </w:r>
            <w:r w:rsidRPr="009F4B8C">
              <w:rPr>
                <w:rStyle w:val="Emphaseintense"/>
                <w:color w:val="auto"/>
                <w:u w:val="single"/>
              </w:rPr>
              <w:t> :</w:t>
            </w:r>
            <w:r>
              <w:rPr>
                <w:rStyle w:val="Emphaseintense"/>
                <w:b w:val="0"/>
                <w:i w:val="0"/>
                <w:color w:val="auto"/>
              </w:rPr>
              <w:t xml:space="preserve"> </w:t>
            </w:r>
            <w:r w:rsidR="00981924">
              <w:rPr>
                <w:rStyle w:val="Emphaseintense"/>
                <w:b w:val="0"/>
                <w:i w:val="0"/>
                <w:color w:val="auto"/>
              </w:rPr>
              <w:t xml:space="preserve">Optimisation des fonctions </w:t>
            </w:r>
            <w:proofErr w:type="spellStart"/>
            <w:r w:rsidR="00981924">
              <w:rPr>
                <w:rStyle w:val="Emphaseintense"/>
                <w:b w:val="0"/>
                <w:i w:val="0"/>
                <w:color w:val="auto"/>
              </w:rPr>
              <w:t>médico-techniques</w:t>
            </w:r>
            <w:proofErr w:type="spellEnd"/>
          </w:p>
          <w:p w:rsidR="00052473" w:rsidRPr="00052473" w:rsidRDefault="00052473" w:rsidP="00052473">
            <w:pPr>
              <w:jc w:val="both"/>
              <w:rPr>
                <w:sz w:val="18"/>
              </w:rPr>
            </w:pPr>
            <w:r w:rsidRPr="00052473">
              <w:rPr>
                <w:sz w:val="18"/>
              </w:rPr>
              <w:t>La dotation du FIR pourra être utilisée pour soutenir et appuyer les établissements dans la construction et la mise en place d’une organisation commune des activités de pharmacie ou de biologie.</w:t>
            </w:r>
          </w:p>
          <w:p w:rsidR="00052473" w:rsidRPr="00052473" w:rsidRDefault="00052473" w:rsidP="00052473">
            <w:pPr>
              <w:jc w:val="both"/>
              <w:rPr>
                <w:sz w:val="18"/>
              </w:rPr>
            </w:pPr>
            <w:r w:rsidRPr="00052473">
              <w:rPr>
                <w:sz w:val="18"/>
              </w:rPr>
              <w:t>Pour la pharmacie, ces projets concerneront les 3 axes que sont :</w:t>
            </w:r>
          </w:p>
          <w:p w:rsidR="00052473" w:rsidRPr="00052473" w:rsidRDefault="00052473" w:rsidP="00052473">
            <w:pPr>
              <w:pStyle w:val="Paragraphedeliste"/>
              <w:numPr>
                <w:ilvl w:val="0"/>
                <w:numId w:val="17"/>
              </w:numPr>
              <w:jc w:val="both"/>
              <w:rPr>
                <w:sz w:val="18"/>
              </w:rPr>
            </w:pPr>
            <w:r w:rsidRPr="00052473">
              <w:rPr>
                <w:sz w:val="18"/>
              </w:rPr>
              <w:t xml:space="preserve">La sécurisation de la prise en charge médicamenteuse, </w:t>
            </w:r>
          </w:p>
          <w:p w:rsidR="00052473" w:rsidRPr="00052473" w:rsidRDefault="00052473" w:rsidP="00052473">
            <w:pPr>
              <w:pStyle w:val="Paragraphedeliste"/>
              <w:numPr>
                <w:ilvl w:val="0"/>
                <w:numId w:val="17"/>
              </w:numPr>
              <w:jc w:val="both"/>
              <w:rPr>
                <w:sz w:val="18"/>
              </w:rPr>
            </w:pPr>
            <w:r w:rsidRPr="00052473">
              <w:rPr>
                <w:sz w:val="18"/>
              </w:rPr>
              <w:t>La performance organisationnelle,</w:t>
            </w:r>
          </w:p>
          <w:p w:rsidR="00052473" w:rsidRPr="00052473" w:rsidRDefault="00052473" w:rsidP="00052473">
            <w:pPr>
              <w:pStyle w:val="Paragraphedeliste"/>
              <w:numPr>
                <w:ilvl w:val="0"/>
                <w:numId w:val="17"/>
              </w:numPr>
              <w:jc w:val="both"/>
              <w:rPr>
                <w:sz w:val="18"/>
              </w:rPr>
            </w:pPr>
            <w:r w:rsidRPr="00052473">
              <w:rPr>
                <w:sz w:val="18"/>
              </w:rPr>
              <w:t xml:space="preserve">L’efficience médico-économique. </w:t>
            </w:r>
          </w:p>
          <w:p w:rsidR="00052473" w:rsidRPr="00052473" w:rsidRDefault="00052473" w:rsidP="00052473">
            <w:pPr>
              <w:jc w:val="both"/>
              <w:rPr>
                <w:sz w:val="18"/>
              </w:rPr>
            </w:pPr>
            <w:r w:rsidRPr="00052473">
              <w:rPr>
                <w:sz w:val="18"/>
              </w:rPr>
              <w:t>Ils pourront permettre, par exemple, de développer des outils d’aide à la décision pour les coopérations en stérilisation ou d’obtenir un appui à l’amélioration de la chaîne d’approvisionnement en produits de santé.</w:t>
            </w:r>
          </w:p>
          <w:p w:rsidR="00052473" w:rsidRPr="00052473" w:rsidRDefault="00052473" w:rsidP="00052473">
            <w:pPr>
              <w:jc w:val="both"/>
              <w:rPr>
                <w:sz w:val="18"/>
              </w:rPr>
            </w:pPr>
            <w:r w:rsidRPr="00052473">
              <w:rPr>
                <w:sz w:val="18"/>
              </w:rPr>
              <w:t>Pour la biologie, ces projets pourront s’articuler autour de l’optimisation de l’offre de biologie médicale, la pertinence des prescriptions de biologie médicale, la mutualisation des moyens.</w:t>
            </w:r>
          </w:p>
          <w:p w:rsidR="007D55B9" w:rsidRDefault="00052473" w:rsidP="00281531">
            <w:pPr>
              <w:jc w:val="both"/>
              <w:rPr>
                <w:sz w:val="18"/>
              </w:rPr>
            </w:pPr>
            <w:r w:rsidRPr="00052473">
              <w:rPr>
                <w:sz w:val="18"/>
              </w:rPr>
              <w:t xml:space="preserve">Cette dotation pourra aussi financer des actions visant l’interopérabilité des systèmes d’information des laboratoires (SIL), l’acquisition d’outil permettant la prescription connectée ou l’organisation des établissements au niveau de la logistique de transport des prélèvements biologiques. </w:t>
            </w:r>
          </w:p>
          <w:p w:rsidR="00281531" w:rsidRPr="00052473" w:rsidRDefault="00281531" w:rsidP="00281531">
            <w:pPr>
              <w:jc w:val="both"/>
              <w:rPr>
                <w:rStyle w:val="Emphaseintense"/>
                <w:b w:val="0"/>
                <w:bCs w:val="0"/>
                <w:i w:val="0"/>
                <w:iCs w:val="0"/>
                <w:color w:val="auto"/>
                <w:sz w:val="18"/>
              </w:rPr>
            </w:pPr>
          </w:p>
        </w:tc>
        <w:tc>
          <w:tcPr>
            <w:tcW w:w="1560" w:type="dxa"/>
          </w:tcPr>
          <w:p w:rsidR="007D55B9" w:rsidRDefault="007D55B9" w:rsidP="005C6239">
            <w:pPr>
              <w:rPr>
                <w:rStyle w:val="Emphaseintense"/>
                <w:sz w:val="36"/>
                <w:szCs w:val="36"/>
              </w:rPr>
            </w:pPr>
          </w:p>
        </w:tc>
        <w:tc>
          <w:tcPr>
            <w:tcW w:w="1567" w:type="dxa"/>
          </w:tcPr>
          <w:p w:rsidR="007D55B9" w:rsidRDefault="007D55B9" w:rsidP="005C6239">
            <w:pPr>
              <w:rPr>
                <w:rStyle w:val="Emphaseintense"/>
                <w:sz w:val="36"/>
                <w:szCs w:val="36"/>
              </w:rPr>
            </w:pPr>
          </w:p>
        </w:tc>
      </w:tr>
      <w:tr w:rsidR="00981924" w:rsidTr="00981924">
        <w:trPr>
          <w:trHeight w:val="41"/>
        </w:trPr>
        <w:tc>
          <w:tcPr>
            <w:tcW w:w="10606" w:type="dxa"/>
            <w:gridSpan w:val="3"/>
            <w:tcBorders>
              <w:left w:val="nil"/>
              <w:bottom w:val="nil"/>
              <w:right w:val="nil"/>
            </w:tcBorders>
          </w:tcPr>
          <w:p w:rsidR="00052473" w:rsidRDefault="00052473" w:rsidP="00052473">
            <w:pPr>
              <w:tabs>
                <w:tab w:val="left" w:pos="1589"/>
              </w:tabs>
              <w:rPr>
                <w:rStyle w:val="Emphaseintense"/>
                <w:sz w:val="36"/>
                <w:szCs w:val="36"/>
              </w:rPr>
            </w:pPr>
          </w:p>
          <w:p w:rsidR="0059797D" w:rsidRDefault="0059797D" w:rsidP="00052473">
            <w:pPr>
              <w:tabs>
                <w:tab w:val="left" w:pos="1589"/>
              </w:tabs>
              <w:rPr>
                <w:rStyle w:val="Emphaseintense"/>
                <w:sz w:val="36"/>
                <w:szCs w:val="36"/>
              </w:rPr>
            </w:pPr>
          </w:p>
          <w:p w:rsidR="0059797D" w:rsidRDefault="0059797D" w:rsidP="00052473">
            <w:pPr>
              <w:tabs>
                <w:tab w:val="left" w:pos="1589"/>
              </w:tabs>
              <w:rPr>
                <w:rStyle w:val="Emphaseintense"/>
                <w:sz w:val="36"/>
                <w:szCs w:val="36"/>
              </w:rPr>
            </w:pPr>
          </w:p>
        </w:tc>
      </w:tr>
      <w:tr w:rsidR="006A5163" w:rsidTr="006A5163">
        <w:tc>
          <w:tcPr>
            <w:tcW w:w="7479" w:type="dxa"/>
          </w:tcPr>
          <w:p w:rsidR="00981924" w:rsidRPr="00052473" w:rsidRDefault="003A16B8" w:rsidP="00981924">
            <w:pPr>
              <w:rPr>
                <w:b/>
                <w:bCs/>
                <w:i/>
                <w:iCs/>
                <w:u w:val="single"/>
              </w:rPr>
            </w:pPr>
            <w:r w:rsidRPr="009F4B8C">
              <w:rPr>
                <w:rStyle w:val="Emphaseintense"/>
                <w:color w:val="auto"/>
                <w:u w:val="single"/>
              </w:rPr>
              <w:lastRenderedPageBreak/>
              <w:t xml:space="preserve">Thématique </w:t>
            </w:r>
            <w:r w:rsidR="00981924">
              <w:rPr>
                <w:rStyle w:val="Emphaseintense"/>
                <w:color w:val="auto"/>
                <w:u w:val="single"/>
              </w:rPr>
              <w:t>5</w:t>
            </w:r>
            <w:r w:rsidRPr="009F4B8C">
              <w:rPr>
                <w:rStyle w:val="Emphaseintense"/>
                <w:color w:val="auto"/>
                <w:u w:val="single"/>
              </w:rPr>
              <w:t> :</w:t>
            </w:r>
            <w:r>
              <w:rPr>
                <w:rStyle w:val="Emphaseintense"/>
                <w:b w:val="0"/>
                <w:i w:val="0"/>
                <w:color w:val="auto"/>
              </w:rPr>
              <w:t xml:space="preserve"> </w:t>
            </w:r>
            <w:r w:rsidR="00981924">
              <w:rPr>
                <w:rStyle w:val="Emphaseintense"/>
                <w:b w:val="0"/>
                <w:i w:val="0"/>
                <w:color w:val="auto"/>
              </w:rPr>
              <w:t>Accompagnement des établissements dans leur dynamique de transformation et de modernisation de leur offre de soins</w:t>
            </w:r>
          </w:p>
          <w:p w:rsidR="00281531" w:rsidRDefault="00281531" w:rsidP="00052473">
            <w:pPr>
              <w:jc w:val="both"/>
              <w:rPr>
                <w:sz w:val="18"/>
              </w:rPr>
            </w:pPr>
          </w:p>
          <w:p w:rsidR="00052473" w:rsidRPr="00052473" w:rsidRDefault="00052473" w:rsidP="00052473">
            <w:pPr>
              <w:jc w:val="both"/>
              <w:rPr>
                <w:sz w:val="18"/>
              </w:rPr>
            </w:pPr>
            <w:r w:rsidRPr="00052473">
              <w:rPr>
                <w:sz w:val="18"/>
              </w:rPr>
              <w:t>L’appel à projet consistera à appuyer la réalisation d’un volet immobilier ; aussi l’ARS accompagnera les établissements :</w:t>
            </w:r>
          </w:p>
          <w:p w:rsidR="00052473" w:rsidRPr="00052473" w:rsidRDefault="00052473" w:rsidP="00052473">
            <w:pPr>
              <w:pStyle w:val="Paragraphedeliste"/>
              <w:numPr>
                <w:ilvl w:val="0"/>
                <w:numId w:val="18"/>
              </w:numPr>
              <w:jc w:val="both"/>
              <w:rPr>
                <w:sz w:val="18"/>
              </w:rPr>
            </w:pPr>
            <w:r w:rsidRPr="00052473">
              <w:rPr>
                <w:sz w:val="18"/>
              </w:rPr>
              <w:t>à la réalisation de diagnostics et de schémas directeurs immobiliers,</w:t>
            </w:r>
          </w:p>
          <w:p w:rsidR="00052473" w:rsidRPr="00052473" w:rsidRDefault="00052473" w:rsidP="00052473">
            <w:pPr>
              <w:pStyle w:val="Paragraphedeliste"/>
              <w:numPr>
                <w:ilvl w:val="0"/>
                <w:numId w:val="18"/>
              </w:numPr>
              <w:jc w:val="both"/>
              <w:rPr>
                <w:sz w:val="18"/>
              </w:rPr>
            </w:pPr>
            <w:r w:rsidRPr="00052473">
              <w:rPr>
                <w:sz w:val="18"/>
              </w:rPr>
              <w:t>à la mise en œuvre de l’outil OPHELIE développé par la DGOS,</w:t>
            </w:r>
          </w:p>
          <w:p w:rsidR="00052473" w:rsidRPr="00052473" w:rsidRDefault="00052473" w:rsidP="00052473">
            <w:pPr>
              <w:pStyle w:val="Paragraphedeliste"/>
              <w:numPr>
                <w:ilvl w:val="0"/>
                <w:numId w:val="18"/>
              </w:numPr>
              <w:jc w:val="both"/>
              <w:rPr>
                <w:sz w:val="18"/>
              </w:rPr>
            </w:pPr>
            <w:r w:rsidRPr="00052473">
              <w:rPr>
                <w:sz w:val="18"/>
              </w:rPr>
              <w:t>à l’évaluation énergétique des bâtiments.</w:t>
            </w:r>
          </w:p>
          <w:p w:rsidR="00052473" w:rsidRPr="00052473" w:rsidRDefault="00052473" w:rsidP="00052473">
            <w:pPr>
              <w:pStyle w:val="Paragraphedeliste"/>
              <w:jc w:val="both"/>
              <w:rPr>
                <w:sz w:val="18"/>
              </w:rPr>
            </w:pPr>
          </w:p>
          <w:p w:rsidR="00052473" w:rsidRPr="00052473" w:rsidRDefault="00052473" w:rsidP="00052473">
            <w:pPr>
              <w:jc w:val="both"/>
              <w:rPr>
                <w:sz w:val="18"/>
              </w:rPr>
            </w:pPr>
            <w:r w:rsidRPr="00052473">
              <w:rPr>
                <w:sz w:val="18"/>
              </w:rPr>
              <w:t xml:space="preserve">L’appel à projet priorisera l’accompagnement aux restructurations et aux transformations de l’offre de soins. </w:t>
            </w:r>
          </w:p>
          <w:p w:rsidR="00052473" w:rsidRPr="00052473" w:rsidRDefault="00052473" w:rsidP="00052473">
            <w:pPr>
              <w:jc w:val="both"/>
              <w:rPr>
                <w:sz w:val="18"/>
              </w:rPr>
            </w:pPr>
            <w:r w:rsidRPr="00052473">
              <w:rPr>
                <w:sz w:val="18"/>
              </w:rPr>
              <w:t xml:space="preserve">En ce sens, l’ARS pourra financer prioritairement des audits préalables à la mise en œuvre d’un plan de retour à l’équilibre. </w:t>
            </w:r>
          </w:p>
          <w:p w:rsidR="004E65FE" w:rsidRPr="003A16B8" w:rsidRDefault="004E65FE" w:rsidP="00981924">
            <w:pPr>
              <w:pStyle w:val="Paragraphedeliste"/>
              <w:rPr>
                <w:rStyle w:val="Emphaseintense"/>
                <w:b w:val="0"/>
                <w:i w:val="0"/>
                <w:sz w:val="18"/>
                <w:szCs w:val="18"/>
              </w:rPr>
            </w:pPr>
          </w:p>
        </w:tc>
        <w:tc>
          <w:tcPr>
            <w:tcW w:w="1560" w:type="dxa"/>
          </w:tcPr>
          <w:p w:rsidR="006A5163" w:rsidRDefault="006A5163" w:rsidP="005C6239">
            <w:pPr>
              <w:rPr>
                <w:rStyle w:val="Emphaseintense"/>
                <w:sz w:val="36"/>
                <w:szCs w:val="36"/>
              </w:rPr>
            </w:pPr>
          </w:p>
        </w:tc>
        <w:tc>
          <w:tcPr>
            <w:tcW w:w="1567" w:type="dxa"/>
          </w:tcPr>
          <w:p w:rsidR="006A5163" w:rsidRDefault="006A5163" w:rsidP="005C6239">
            <w:pPr>
              <w:rPr>
                <w:rStyle w:val="Emphaseintense"/>
                <w:sz w:val="36"/>
                <w:szCs w:val="36"/>
              </w:rPr>
            </w:pPr>
          </w:p>
        </w:tc>
      </w:tr>
      <w:tr w:rsidR="006A5163" w:rsidTr="006A5163">
        <w:tc>
          <w:tcPr>
            <w:tcW w:w="7479" w:type="dxa"/>
          </w:tcPr>
          <w:p w:rsidR="004B4631" w:rsidRPr="00052473" w:rsidRDefault="003A16B8" w:rsidP="003A16B8">
            <w:pPr>
              <w:rPr>
                <w:rStyle w:val="Emphaseintense"/>
                <w:b w:val="0"/>
                <w:i w:val="0"/>
                <w:color w:val="auto"/>
              </w:rPr>
            </w:pPr>
            <w:r w:rsidRPr="009F4B8C">
              <w:rPr>
                <w:rStyle w:val="Emphaseintense"/>
                <w:color w:val="auto"/>
                <w:u w:val="single"/>
              </w:rPr>
              <w:t xml:space="preserve">Thématique </w:t>
            </w:r>
            <w:r w:rsidR="00981924">
              <w:rPr>
                <w:rStyle w:val="Emphaseintense"/>
                <w:color w:val="auto"/>
                <w:u w:val="single"/>
              </w:rPr>
              <w:t>6</w:t>
            </w:r>
            <w:r w:rsidR="007D55B9">
              <w:rPr>
                <w:rStyle w:val="Emphaseintense"/>
                <w:color w:val="auto"/>
                <w:u w:val="single"/>
              </w:rPr>
              <w:t xml:space="preserve"> </w:t>
            </w:r>
            <w:r w:rsidRPr="009F4B8C">
              <w:rPr>
                <w:rStyle w:val="Emphaseintense"/>
                <w:color w:val="auto"/>
                <w:u w:val="single"/>
              </w:rPr>
              <w:t>:</w:t>
            </w:r>
            <w:r>
              <w:rPr>
                <w:rStyle w:val="Emphaseintense"/>
                <w:b w:val="0"/>
                <w:i w:val="0"/>
                <w:color w:val="auto"/>
              </w:rPr>
              <w:t xml:space="preserve"> </w:t>
            </w:r>
            <w:r w:rsidR="00981924" w:rsidRPr="00981924">
              <w:rPr>
                <w:rStyle w:val="Emphaseintense"/>
                <w:b w:val="0"/>
                <w:i w:val="0"/>
                <w:color w:val="auto"/>
              </w:rPr>
              <w:t>Optimisation de la gestion des flux patients</w:t>
            </w:r>
          </w:p>
          <w:p w:rsidR="00281531" w:rsidRDefault="00281531" w:rsidP="00052473">
            <w:pPr>
              <w:jc w:val="both"/>
              <w:rPr>
                <w:sz w:val="18"/>
              </w:rPr>
            </w:pPr>
          </w:p>
          <w:p w:rsidR="00052473" w:rsidRPr="00052473" w:rsidRDefault="00052473" w:rsidP="00052473">
            <w:pPr>
              <w:jc w:val="both"/>
              <w:rPr>
                <w:sz w:val="18"/>
              </w:rPr>
            </w:pPr>
            <w:r w:rsidRPr="00052473">
              <w:rPr>
                <w:sz w:val="18"/>
              </w:rPr>
              <w:t>L’accompagnement de l’ARS-PACA consiste, dans un support opérationnel, à la définition et à la mise en œuvre d’un projet de gestion des lits, d’un partage continu et d’une consolidation des expériences, outils et bonnes pratiques entre établissements participants à ce programme.</w:t>
            </w:r>
          </w:p>
          <w:p w:rsidR="00052473" w:rsidRPr="00052473" w:rsidRDefault="00052473" w:rsidP="00052473">
            <w:pPr>
              <w:jc w:val="both"/>
              <w:rPr>
                <w:sz w:val="18"/>
              </w:rPr>
            </w:pPr>
          </w:p>
          <w:p w:rsidR="00052473" w:rsidRPr="00052473" w:rsidRDefault="00052473" w:rsidP="00052473">
            <w:pPr>
              <w:jc w:val="both"/>
              <w:rPr>
                <w:sz w:val="18"/>
              </w:rPr>
            </w:pPr>
            <w:r w:rsidRPr="00052473">
              <w:rPr>
                <w:sz w:val="18"/>
              </w:rPr>
              <w:t>Les projets que l’appel à projet pourra financer concernent :</w:t>
            </w:r>
          </w:p>
          <w:p w:rsidR="00052473" w:rsidRPr="00052473" w:rsidRDefault="00052473" w:rsidP="00052473">
            <w:pPr>
              <w:jc w:val="both"/>
              <w:rPr>
                <w:sz w:val="18"/>
              </w:rPr>
            </w:pPr>
          </w:p>
          <w:p w:rsidR="00052473" w:rsidRPr="00052473" w:rsidRDefault="00052473" w:rsidP="00052473">
            <w:pPr>
              <w:pStyle w:val="Paragraphedeliste"/>
              <w:numPr>
                <w:ilvl w:val="0"/>
                <w:numId w:val="19"/>
              </w:numPr>
              <w:jc w:val="both"/>
              <w:rPr>
                <w:sz w:val="18"/>
              </w:rPr>
            </w:pPr>
            <w:r w:rsidRPr="00052473">
              <w:rPr>
                <w:sz w:val="18"/>
              </w:rPr>
              <w:t>La mise en place d’une 5</w:t>
            </w:r>
            <w:r w:rsidRPr="00052473">
              <w:rPr>
                <w:sz w:val="18"/>
                <w:vertAlign w:val="superscript"/>
              </w:rPr>
              <w:t>ème</w:t>
            </w:r>
            <w:r w:rsidRPr="00052473">
              <w:rPr>
                <w:sz w:val="18"/>
              </w:rPr>
              <w:t xml:space="preserve"> vague sur la gestion des lits et une prestation impactant 6 établissements de santé publics/privés/ESPIC ;</w:t>
            </w:r>
          </w:p>
          <w:p w:rsidR="00052473" w:rsidRPr="00052473" w:rsidRDefault="00052473" w:rsidP="00052473">
            <w:pPr>
              <w:pStyle w:val="Paragraphedeliste"/>
              <w:numPr>
                <w:ilvl w:val="0"/>
                <w:numId w:val="19"/>
              </w:numPr>
              <w:jc w:val="both"/>
              <w:rPr>
                <w:sz w:val="18"/>
              </w:rPr>
            </w:pPr>
            <w:r w:rsidRPr="00052473">
              <w:rPr>
                <w:sz w:val="18"/>
              </w:rPr>
              <w:t>La mise en place d’une démarche de « gestion des flux en santé mentale » ;</w:t>
            </w:r>
          </w:p>
          <w:p w:rsidR="00052473" w:rsidRPr="00052473" w:rsidRDefault="00052473" w:rsidP="00052473">
            <w:pPr>
              <w:pStyle w:val="Paragraphedeliste"/>
              <w:numPr>
                <w:ilvl w:val="0"/>
                <w:numId w:val="19"/>
              </w:numPr>
              <w:jc w:val="both"/>
              <w:rPr>
                <w:sz w:val="18"/>
              </w:rPr>
            </w:pPr>
            <w:r w:rsidRPr="00052473">
              <w:rPr>
                <w:sz w:val="18"/>
              </w:rPr>
              <w:t>L’animation et la consolidation des cercles régionaux « gestion de flux ».</w:t>
            </w:r>
          </w:p>
          <w:p w:rsidR="003A16B8" w:rsidRPr="003A16B8" w:rsidRDefault="003A16B8" w:rsidP="003A16B8">
            <w:pPr>
              <w:rPr>
                <w:rStyle w:val="Emphaseintense"/>
                <w:sz w:val="18"/>
                <w:szCs w:val="18"/>
              </w:rPr>
            </w:pPr>
          </w:p>
        </w:tc>
        <w:tc>
          <w:tcPr>
            <w:tcW w:w="1560" w:type="dxa"/>
          </w:tcPr>
          <w:p w:rsidR="006A5163" w:rsidRDefault="006A5163" w:rsidP="005C6239">
            <w:pPr>
              <w:rPr>
                <w:rStyle w:val="Emphaseintense"/>
                <w:sz w:val="36"/>
                <w:szCs w:val="36"/>
              </w:rPr>
            </w:pPr>
          </w:p>
        </w:tc>
        <w:tc>
          <w:tcPr>
            <w:tcW w:w="1567" w:type="dxa"/>
          </w:tcPr>
          <w:p w:rsidR="006A5163" w:rsidRDefault="006A5163" w:rsidP="005C6239">
            <w:pPr>
              <w:rPr>
                <w:rStyle w:val="Emphaseintense"/>
                <w:sz w:val="36"/>
                <w:szCs w:val="36"/>
              </w:rPr>
            </w:pPr>
          </w:p>
        </w:tc>
      </w:tr>
      <w:tr w:rsidR="006A5163" w:rsidTr="006A5163">
        <w:tc>
          <w:tcPr>
            <w:tcW w:w="7479" w:type="dxa"/>
          </w:tcPr>
          <w:p w:rsidR="00981924" w:rsidRPr="00052473" w:rsidRDefault="004C0BF5" w:rsidP="004C0BF5">
            <w:pPr>
              <w:rPr>
                <w:rStyle w:val="Emphaseintense"/>
                <w:b w:val="0"/>
                <w:i w:val="0"/>
                <w:color w:val="auto"/>
              </w:rPr>
            </w:pPr>
            <w:r w:rsidRPr="009F4B8C">
              <w:rPr>
                <w:rStyle w:val="Emphaseintense"/>
                <w:color w:val="auto"/>
                <w:u w:val="single"/>
              </w:rPr>
              <w:t xml:space="preserve">Thématique </w:t>
            </w:r>
            <w:r w:rsidR="00981924">
              <w:rPr>
                <w:rStyle w:val="Emphaseintense"/>
                <w:color w:val="auto"/>
                <w:u w:val="single"/>
              </w:rPr>
              <w:t>7</w:t>
            </w:r>
            <w:r w:rsidRPr="009F4B8C">
              <w:rPr>
                <w:rStyle w:val="Emphaseintense"/>
                <w:color w:val="auto"/>
                <w:u w:val="single"/>
              </w:rPr>
              <w:t> :</w:t>
            </w:r>
            <w:r>
              <w:rPr>
                <w:rStyle w:val="Emphaseintense"/>
                <w:b w:val="0"/>
                <w:i w:val="0"/>
                <w:color w:val="auto"/>
              </w:rPr>
              <w:t xml:space="preserve"> </w:t>
            </w:r>
            <w:r w:rsidR="00981924">
              <w:rPr>
                <w:rStyle w:val="Emphaseintense"/>
                <w:b w:val="0"/>
                <w:i w:val="0"/>
                <w:color w:val="auto"/>
              </w:rPr>
              <w:t>Accompagnement de la maîtrise des produits de santé prescrits en établissement de santé et en ville</w:t>
            </w:r>
          </w:p>
          <w:p w:rsidR="00281531" w:rsidRDefault="00281531" w:rsidP="00052473">
            <w:pPr>
              <w:jc w:val="both"/>
              <w:rPr>
                <w:sz w:val="18"/>
              </w:rPr>
            </w:pPr>
          </w:p>
          <w:p w:rsidR="00052473" w:rsidRPr="00052473" w:rsidRDefault="00052473" w:rsidP="00052473">
            <w:pPr>
              <w:jc w:val="both"/>
              <w:rPr>
                <w:sz w:val="18"/>
              </w:rPr>
            </w:pPr>
            <w:r w:rsidRPr="00052473">
              <w:rPr>
                <w:sz w:val="18"/>
              </w:rPr>
              <w:t>Dans le cadre de la maîtrise de l’évolution des dépenses de la Liste En Sus (LES) d’une part et des prescriptions hospitalières exécutées en ville (PHEV) imputées sur l’enveloppe de ville de l’ONDAM d’autre part, l’ARS pourra financer des actions visant l’efficience médico-économique du circuit du médicament.</w:t>
            </w:r>
          </w:p>
          <w:p w:rsidR="00981924" w:rsidRPr="004C0BF5" w:rsidRDefault="00981924" w:rsidP="004C0BF5">
            <w:pPr>
              <w:rPr>
                <w:rStyle w:val="Emphaseintense"/>
                <w:sz w:val="18"/>
                <w:szCs w:val="18"/>
              </w:rPr>
            </w:pPr>
          </w:p>
        </w:tc>
        <w:tc>
          <w:tcPr>
            <w:tcW w:w="1560" w:type="dxa"/>
          </w:tcPr>
          <w:p w:rsidR="006A5163" w:rsidRDefault="006A5163" w:rsidP="005C6239">
            <w:pPr>
              <w:rPr>
                <w:rStyle w:val="Emphaseintense"/>
                <w:sz w:val="36"/>
                <w:szCs w:val="36"/>
              </w:rPr>
            </w:pPr>
          </w:p>
        </w:tc>
        <w:tc>
          <w:tcPr>
            <w:tcW w:w="1567" w:type="dxa"/>
          </w:tcPr>
          <w:p w:rsidR="006A5163" w:rsidRDefault="006A5163" w:rsidP="005C6239">
            <w:pPr>
              <w:rPr>
                <w:rStyle w:val="Emphaseintense"/>
                <w:sz w:val="36"/>
                <w:szCs w:val="36"/>
              </w:rPr>
            </w:pPr>
          </w:p>
        </w:tc>
      </w:tr>
      <w:tr w:rsidR="006A5163" w:rsidTr="0058675C">
        <w:trPr>
          <w:trHeight w:val="2907"/>
        </w:trPr>
        <w:tc>
          <w:tcPr>
            <w:tcW w:w="7479" w:type="dxa"/>
          </w:tcPr>
          <w:p w:rsidR="006A5163" w:rsidRDefault="004C0BF5" w:rsidP="004C0BF5">
            <w:pPr>
              <w:rPr>
                <w:rStyle w:val="Emphaseintense"/>
                <w:b w:val="0"/>
                <w:i w:val="0"/>
                <w:color w:val="auto"/>
              </w:rPr>
            </w:pPr>
            <w:r w:rsidRPr="009F4B8C">
              <w:rPr>
                <w:rStyle w:val="Emphaseintense"/>
                <w:color w:val="auto"/>
                <w:u w:val="single"/>
              </w:rPr>
              <w:t xml:space="preserve">Thématique </w:t>
            </w:r>
            <w:r w:rsidR="00981924">
              <w:rPr>
                <w:rStyle w:val="Emphaseintense"/>
                <w:color w:val="auto"/>
                <w:u w:val="single"/>
              </w:rPr>
              <w:t>8</w:t>
            </w:r>
            <w:r w:rsidRPr="009F4B8C">
              <w:rPr>
                <w:rStyle w:val="Emphaseintense"/>
                <w:color w:val="auto"/>
                <w:u w:val="single"/>
              </w:rPr>
              <w:t> :</w:t>
            </w:r>
            <w:r>
              <w:rPr>
                <w:rStyle w:val="Emphaseintense"/>
                <w:b w:val="0"/>
                <w:i w:val="0"/>
                <w:color w:val="auto"/>
              </w:rPr>
              <w:t xml:space="preserve"> </w:t>
            </w:r>
            <w:r w:rsidR="00981924">
              <w:rPr>
                <w:rStyle w:val="Emphaseintense"/>
                <w:b w:val="0"/>
                <w:i w:val="0"/>
                <w:color w:val="auto"/>
              </w:rPr>
              <w:t xml:space="preserve">Accompagnement de la maîtrise des dépenses de transports prescrits par l’établissement </w:t>
            </w:r>
          </w:p>
          <w:p w:rsidR="00281531" w:rsidRDefault="00281531" w:rsidP="00052473">
            <w:pPr>
              <w:jc w:val="both"/>
              <w:rPr>
                <w:sz w:val="18"/>
              </w:rPr>
            </w:pPr>
          </w:p>
          <w:p w:rsidR="0059797D" w:rsidRPr="0059797D" w:rsidRDefault="0059797D" w:rsidP="0059797D">
            <w:pPr>
              <w:jc w:val="both"/>
              <w:rPr>
                <w:sz w:val="18"/>
              </w:rPr>
            </w:pPr>
            <w:r w:rsidRPr="0059797D">
              <w:rPr>
                <w:sz w:val="18"/>
              </w:rPr>
              <w:t>Dans le cadre de la maîtrise de l’évolution des dépenses de transports imputées sur l’enveloppe de ville de l’ONDAM, l’ARS pourra financer des projets concourant à l’optimisation de ces dépenses.</w:t>
            </w:r>
          </w:p>
          <w:p w:rsidR="0059797D" w:rsidRPr="0059797D" w:rsidRDefault="0059797D" w:rsidP="0059797D">
            <w:pPr>
              <w:jc w:val="both"/>
              <w:rPr>
                <w:sz w:val="18"/>
              </w:rPr>
            </w:pPr>
          </w:p>
          <w:p w:rsidR="0059797D" w:rsidRPr="0059797D" w:rsidRDefault="0059797D" w:rsidP="0059797D">
            <w:pPr>
              <w:jc w:val="both"/>
              <w:rPr>
                <w:sz w:val="18"/>
              </w:rPr>
            </w:pPr>
            <w:r w:rsidRPr="0059797D">
              <w:rPr>
                <w:sz w:val="18"/>
              </w:rPr>
              <w:t>Les projets que l’ARS-PACA financera en priorité devront contribuer à :</w:t>
            </w:r>
          </w:p>
          <w:p w:rsidR="0059797D" w:rsidRPr="0059797D" w:rsidRDefault="0059797D" w:rsidP="0059797D">
            <w:pPr>
              <w:pStyle w:val="Paragraphedeliste"/>
              <w:numPr>
                <w:ilvl w:val="0"/>
                <w:numId w:val="21"/>
              </w:numPr>
              <w:jc w:val="both"/>
              <w:rPr>
                <w:sz w:val="18"/>
              </w:rPr>
            </w:pPr>
            <w:r w:rsidRPr="0059797D">
              <w:rPr>
                <w:sz w:val="18"/>
              </w:rPr>
              <w:t>La mise en place de plateformes de commandes des transports au niveau territorial afin de centraliser et de réguler les prescriptions (audit, conseil, outils) ;</w:t>
            </w:r>
          </w:p>
          <w:p w:rsidR="0059797D" w:rsidRPr="0059797D" w:rsidRDefault="0059797D" w:rsidP="0059797D">
            <w:pPr>
              <w:pStyle w:val="Paragraphedeliste"/>
              <w:numPr>
                <w:ilvl w:val="0"/>
                <w:numId w:val="21"/>
              </w:numPr>
              <w:jc w:val="both"/>
              <w:rPr>
                <w:sz w:val="18"/>
              </w:rPr>
            </w:pPr>
            <w:r w:rsidRPr="0059797D">
              <w:rPr>
                <w:sz w:val="18"/>
              </w:rPr>
              <w:t>L’acquisition de logiciels communs visant à organiser et à piloter les transports inter-établissements ;</w:t>
            </w:r>
          </w:p>
          <w:p w:rsidR="004C0BF5" w:rsidRPr="004E65FE" w:rsidRDefault="0059797D" w:rsidP="0059797D">
            <w:pPr>
              <w:pStyle w:val="Paragraphedeliste"/>
              <w:numPr>
                <w:ilvl w:val="0"/>
                <w:numId w:val="21"/>
              </w:numPr>
              <w:jc w:val="both"/>
              <w:rPr>
                <w:rStyle w:val="Emphaseintense"/>
                <w:b w:val="0"/>
                <w:i w:val="0"/>
                <w:color w:val="auto"/>
                <w:sz w:val="18"/>
                <w:szCs w:val="18"/>
              </w:rPr>
            </w:pPr>
            <w:r w:rsidRPr="0059797D">
              <w:rPr>
                <w:sz w:val="18"/>
              </w:rPr>
              <w:t>Mettre en place un dispositif d’animation des établissements autour de cette thématique.</w:t>
            </w:r>
          </w:p>
        </w:tc>
        <w:tc>
          <w:tcPr>
            <w:tcW w:w="1560" w:type="dxa"/>
          </w:tcPr>
          <w:p w:rsidR="006A5163" w:rsidRDefault="006A5163" w:rsidP="005C6239">
            <w:pPr>
              <w:rPr>
                <w:rStyle w:val="Emphaseintense"/>
                <w:sz w:val="36"/>
                <w:szCs w:val="36"/>
              </w:rPr>
            </w:pPr>
          </w:p>
        </w:tc>
        <w:tc>
          <w:tcPr>
            <w:tcW w:w="1567" w:type="dxa"/>
          </w:tcPr>
          <w:p w:rsidR="006A5163" w:rsidRDefault="006A5163" w:rsidP="005C6239">
            <w:pPr>
              <w:rPr>
                <w:rStyle w:val="Emphaseintense"/>
                <w:sz w:val="36"/>
                <w:szCs w:val="36"/>
              </w:rPr>
            </w:pPr>
          </w:p>
        </w:tc>
      </w:tr>
      <w:tr w:rsidR="0058675C" w:rsidTr="004B4631">
        <w:trPr>
          <w:trHeight w:val="253"/>
        </w:trPr>
        <w:tc>
          <w:tcPr>
            <w:tcW w:w="7479" w:type="dxa"/>
          </w:tcPr>
          <w:p w:rsidR="0058675C" w:rsidRDefault="0058675C" w:rsidP="0058675C">
            <w:pPr>
              <w:rPr>
                <w:rStyle w:val="Emphaseintense"/>
                <w:b w:val="0"/>
                <w:i w:val="0"/>
                <w:color w:val="auto"/>
              </w:rPr>
            </w:pPr>
            <w:r w:rsidRPr="009F4B8C">
              <w:rPr>
                <w:rStyle w:val="Emphaseintense"/>
                <w:color w:val="auto"/>
                <w:u w:val="single"/>
              </w:rPr>
              <w:t xml:space="preserve">Thématique </w:t>
            </w:r>
            <w:r>
              <w:rPr>
                <w:rStyle w:val="Emphaseintense"/>
                <w:color w:val="auto"/>
                <w:u w:val="single"/>
              </w:rPr>
              <w:t>9</w:t>
            </w:r>
            <w:r w:rsidRPr="009F4B8C">
              <w:rPr>
                <w:rStyle w:val="Emphaseintense"/>
                <w:color w:val="auto"/>
                <w:u w:val="single"/>
              </w:rPr>
              <w:t> :</w:t>
            </w:r>
            <w:r>
              <w:rPr>
                <w:rStyle w:val="Emphaseintense"/>
                <w:b w:val="0"/>
                <w:i w:val="0"/>
                <w:color w:val="auto"/>
              </w:rPr>
              <w:t xml:space="preserve"> C</w:t>
            </w:r>
            <w:r w:rsidRPr="0058675C">
              <w:rPr>
                <w:rStyle w:val="Emphaseintense"/>
                <w:b w:val="0"/>
                <w:i w:val="0"/>
                <w:color w:val="auto"/>
              </w:rPr>
              <w:t>onsolidation de la comptabilité analytique dans les établissements de santé</w:t>
            </w:r>
          </w:p>
          <w:p w:rsidR="0058675C" w:rsidRDefault="0058675C" w:rsidP="004B4631">
            <w:pPr>
              <w:rPr>
                <w:rStyle w:val="Emphaseintense"/>
                <w:color w:val="auto"/>
                <w:u w:val="single"/>
              </w:rPr>
            </w:pPr>
          </w:p>
          <w:p w:rsidR="0058675C" w:rsidRPr="0058675C" w:rsidRDefault="0058675C" w:rsidP="0058675C">
            <w:pPr>
              <w:jc w:val="both"/>
              <w:rPr>
                <w:sz w:val="18"/>
              </w:rPr>
            </w:pPr>
            <w:r w:rsidRPr="0058675C">
              <w:rPr>
                <w:sz w:val="18"/>
              </w:rPr>
              <w:t>Suite au dispositif d’accompagnement régional au déploiement de la comptabilité analytique mis en place en 2015 dans le cadre de la mise en œuvre de l’instruction DGOS/PF1/2013/104 du 18 mars 2013, et visant une amélioration importante de la production des données des établissements, des cycles de formation ont été proposés aux contrôleurs de gestion.</w:t>
            </w:r>
          </w:p>
          <w:p w:rsidR="0058675C" w:rsidRPr="0058675C" w:rsidRDefault="0058675C" w:rsidP="0058675C">
            <w:pPr>
              <w:jc w:val="both"/>
              <w:rPr>
                <w:sz w:val="18"/>
              </w:rPr>
            </w:pPr>
          </w:p>
          <w:p w:rsidR="0058675C" w:rsidRPr="0058675C" w:rsidRDefault="0058675C" w:rsidP="0058675C">
            <w:pPr>
              <w:jc w:val="both"/>
              <w:rPr>
                <w:sz w:val="18"/>
              </w:rPr>
            </w:pPr>
            <w:r w:rsidRPr="0058675C">
              <w:rPr>
                <w:sz w:val="18"/>
              </w:rPr>
              <w:t>Les résultats de la campagne 2017 des retraitements comptables a fait apparaître une maturité encore insuffisante dans la fiabilité des données en PACA. Il s’agit dès lors de consolider l’appropriation des outils et de la méthodologie de la comptabilité analytique pour les contrôleurs « juniors » et les établissements qui rencontrent encore des difficultés dans la production de données robustes mais également pour les correspondants RTC seniors qui n’ont pas assisté</w:t>
            </w:r>
            <w:r>
              <w:rPr>
                <w:sz w:val="18"/>
              </w:rPr>
              <w:t>s</w:t>
            </w:r>
            <w:r w:rsidRPr="0058675C">
              <w:rPr>
                <w:sz w:val="18"/>
              </w:rPr>
              <w:t xml:space="preserve"> aux précédentes formations.</w:t>
            </w:r>
          </w:p>
          <w:p w:rsidR="0058675C" w:rsidRPr="0058675C" w:rsidRDefault="0058675C" w:rsidP="0058675C">
            <w:pPr>
              <w:jc w:val="both"/>
              <w:rPr>
                <w:sz w:val="18"/>
              </w:rPr>
            </w:pPr>
          </w:p>
          <w:p w:rsidR="0058675C" w:rsidRPr="0058675C" w:rsidRDefault="0058675C" w:rsidP="0058675C">
            <w:pPr>
              <w:jc w:val="both"/>
              <w:rPr>
                <w:rStyle w:val="Emphaseintense"/>
                <w:b w:val="0"/>
                <w:bCs w:val="0"/>
                <w:i w:val="0"/>
                <w:iCs w:val="0"/>
                <w:color w:val="auto"/>
                <w:sz w:val="18"/>
              </w:rPr>
            </w:pPr>
            <w:r>
              <w:rPr>
                <w:sz w:val="18"/>
              </w:rPr>
              <w:t>L’ARS financera</w:t>
            </w:r>
            <w:r w:rsidRPr="0058675C">
              <w:rPr>
                <w:sz w:val="18"/>
              </w:rPr>
              <w:t xml:space="preserve"> </w:t>
            </w:r>
            <w:r>
              <w:rPr>
                <w:sz w:val="18"/>
              </w:rPr>
              <w:t>par</w:t>
            </w:r>
            <w:r w:rsidRPr="0058675C">
              <w:rPr>
                <w:sz w:val="18"/>
              </w:rPr>
              <w:t xml:space="preserve"> conséquen</w:t>
            </w:r>
            <w:r>
              <w:rPr>
                <w:sz w:val="18"/>
              </w:rPr>
              <w:t xml:space="preserve">t </w:t>
            </w:r>
            <w:r w:rsidRPr="0058675C">
              <w:rPr>
                <w:sz w:val="18"/>
              </w:rPr>
              <w:t>des formations complémentaires sur la base de cercles de contrôleurs de gestion permettant d’assoir une pratique commune régionale et des</w:t>
            </w:r>
            <w:r>
              <w:rPr>
                <w:sz w:val="18"/>
              </w:rPr>
              <w:t xml:space="preserve"> échanges entre établissements.</w:t>
            </w:r>
          </w:p>
        </w:tc>
        <w:tc>
          <w:tcPr>
            <w:tcW w:w="1560" w:type="dxa"/>
          </w:tcPr>
          <w:p w:rsidR="0058675C" w:rsidRDefault="0058675C" w:rsidP="005C6239">
            <w:pPr>
              <w:rPr>
                <w:rStyle w:val="Emphaseintense"/>
                <w:sz w:val="36"/>
                <w:szCs w:val="36"/>
              </w:rPr>
            </w:pPr>
          </w:p>
        </w:tc>
        <w:tc>
          <w:tcPr>
            <w:tcW w:w="1567" w:type="dxa"/>
          </w:tcPr>
          <w:p w:rsidR="0058675C" w:rsidRDefault="0058675C" w:rsidP="005C6239">
            <w:pPr>
              <w:rPr>
                <w:rStyle w:val="Emphaseintense"/>
                <w:sz w:val="36"/>
                <w:szCs w:val="36"/>
              </w:rPr>
            </w:pPr>
          </w:p>
        </w:tc>
      </w:tr>
    </w:tbl>
    <w:p w:rsidR="0059797D" w:rsidRPr="00052473" w:rsidRDefault="0059797D" w:rsidP="0059797D">
      <w:pPr>
        <w:spacing w:after="0" w:line="240" w:lineRule="auto"/>
        <w:jc w:val="center"/>
        <w:rPr>
          <w:rStyle w:val="Emphaseintense"/>
          <w:sz w:val="36"/>
          <w:szCs w:val="36"/>
        </w:rPr>
      </w:pPr>
      <w:r>
        <w:rPr>
          <w:rStyle w:val="Emphaseintense"/>
          <w:sz w:val="36"/>
          <w:szCs w:val="36"/>
        </w:rPr>
        <w:lastRenderedPageBreak/>
        <w:t>PROJET</w:t>
      </w:r>
    </w:p>
    <w:p w:rsidR="008A4253" w:rsidRDefault="00BB4211" w:rsidP="005C6239">
      <w:pPr>
        <w:spacing w:after="0" w:line="240" w:lineRule="auto"/>
        <w:rPr>
          <w:rStyle w:val="Emphaseintense"/>
          <w:sz w:val="36"/>
          <w:szCs w:val="36"/>
        </w:rPr>
      </w:pPr>
      <w:r>
        <w:rPr>
          <w:b/>
          <w:bCs/>
          <w:i/>
          <w:iCs/>
          <w:noProof/>
          <w:color w:val="4F81BD" w:themeColor="accent1"/>
          <w:sz w:val="36"/>
          <w:szCs w:val="36"/>
          <w:lang w:eastAsia="fr-FR"/>
        </w:rPr>
        <mc:AlternateContent>
          <mc:Choice Requires="wps">
            <w:drawing>
              <wp:anchor distT="0" distB="0" distL="114300" distR="114300" simplePos="0" relativeHeight="251670528" behindDoc="0" locked="0" layoutInCell="1" allowOverlap="1" wp14:anchorId="6D5B13E7" wp14:editId="5A178917">
                <wp:simplePos x="0" y="0"/>
                <wp:positionH relativeFrom="column">
                  <wp:posOffset>77470</wp:posOffset>
                </wp:positionH>
                <wp:positionV relativeFrom="paragraph">
                  <wp:posOffset>215577</wp:posOffset>
                </wp:positionV>
                <wp:extent cx="6330950" cy="698500"/>
                <wp:effectExtent l="0" t="0" r="12700" b="25400"/>
                <wp:wrapNone/>
                <wp:docPr id="8" name="Rogner un rectangle à un seul coin 8"/>
                <wp:cNvGraphicFramePr/>
                <a:graphic xmlns:a="http://schemas.openxmlformats.org/drawingml/2006/main">
                  <a:graphicData uri="http://schemas.microsoft.com/office/word/2010/wordprocessingShape">
                    <wps:wsp>
                      <wps:cNvSpPr/>
                      <wps:spPr>
                        <a:xfrm>
                          <a:off x="0" y="0"/>
                          <a:ext cx="6330950" cy="698500"/>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4211" w:rsidRPr="00BB4211" w:rsidRDefault="00BB4211" w:rsidP="00BB4211">
                            <w:pPr>
                              <w:pStyle w:val="Paragraphedeliste"/>
                              <w:numPr>
                                <w:ilvl w:val="0"/>
                                <w:numId w:val="11"/>
                              </w:numPr>
                              <w:jc w:val="center"/>
                              <w:rPr>
                                <w:b/>
                                <w:sz w:val="36"/>
                                <w:szCs w:val="36"/>
                              </w:rPr>
                            </w:pPr>
                            <w:r>
                              <w:rPr>
                                <w:b/>
                                <w:sz w:val="36"/>
                                <w:szCs w:val="36"/>
                              </w:rPr>
                              <w:t xml:space="preserve">IDENTIFICATION ET DESCRIPTION DU PROJET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ogner un rectangle à un seul coin 8" o:spid="_x0000_s1026" style="position:absolute;margin-left:6.1pt;margin-top:16.95pt;width:498.5pt;height: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330950,698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" adj="-11796480,,5400" path="m,l6214531,r116419,116419l6330950,698500,,698500,,xe" fillcolor="#4f81bd [3204]" strokecolor="#243f60 [1604]" strokeweight="2pt">
                <v:stroke joinstyle="miter"/>
                <v:formulas/>
                <v:path arrowok="t" o:connecttype="custom" o:connectlocs="0,0;6214531,0;6330950,116419;6330950,698500;0,698500;0,0" o:connectangles="0,0,0,0,0,0" textboxrect="0,0,6330950,698500"/>
                <v:textbox>
                  <w:txbxContent>
                    <w:p w:rsidR="00BB4211" w:rsidRPr="00BB4211" w:rsidRDefault="00BB4211" w:rsidP="00BB4211">
                      <w:pPr>
                        <w:pStyle w:val="Paragraphedeliste"/>
                        <w:numPr>
                          <w:ilvl w:val="0"/>
                          <w:numId w:val="11"/>
                        </w:numPr>
                        <w:jc w:val="center"/>
                        <w:rPr>
                          <w:b/>
                          <w:sz w:val="36"/>
                          <w:szCs w:val="36"/>
                        </w:rPr>
                      </w:pPr>
                      <w:r>
                        <w:rPr>
                          <w:b/>
                          <w:sz w:val="36"/>
                          <w:szCs w:val="36"/>
                        </w:rPr>
                        <w:t xml:space="preserve">IDENTIFICATION ET DESCRIPTION DU PROJET  </w:t>
                      </w:r>
                    </w:p>
                  </w:txbxContent>
                </v:textbox>
              </v:shape>
            </w:pict>
          </mc:Fallback>
        </mc:AlternateContent>
      </w:r>
    </w:p>
    <w:p w:rsidR="008A4253" w:rsidRPr="008A4253" w:rsidRDefault="008A4253" w:rsidP="008A4253">
      <w:pPr>
        <w:rPr>
          <w:sz w:val="36"/>
          <w:szCs w:val="36"/>
        </w:rPr>
      </w:pPr>
    </w:p>
    <w:p w:rsidR="0059797D" w:rsidRDefault="0059797D" w:rsidP="008A4253">
      <w:pPr>
        <w:rPr>
          <w:sz w:val="36"/>
          <w:szCs w:val="36"/>
        </w:rPr>
      </w:pPr>
    </w:p>
    <w:p w:rsidR="008A4253" w:rsidRPr="008A4253" w:rsidRDefault="008A4253" w:rsidP="008A4253">
      <w:pPr>
        <w:rPr>
          <w:sz w:val="36"/>
          <w:szCs w:val="36"/>
        </w:rPr>
      </w:pPr>
      <w:r>
        <w:rPr>
          <w:b/>
          <w:bCs/>
          <w:i/>
          <w:iCs/>
          <w:noProof/>
          <w:color w:val="4F81BD" w:themeColor="accent1"/>
          <w:sz w:val="36"/>
          <w:szCs w:val="36"/>
          <w:lang w:eastAsia="fr-FR"/>
        </w:rPr>
        <mc:AlternateContent>
          <mc:Choice Requires="wps">
            <w:drawing>
              <wp:anchor distT="0" distB="0" distL="114300" distR="114300" simplePos="0" relativeHeight="251662336" behindDoc="0" locked="0" layoutInCell="1" allowOverlap="1" wp14:anchorId="59CADECA" wp14:editId="56D1E2E4">
                <wp:simplePos x="0" y="0"/>
                <wp:positionH relativeFrom="column">
                  <wp:posOffset>77470</wp:posOffset>
                </wp:positionH>
                <wp:positionV relativeFrom="paragraph">
                  <wp:posOffset>230972</wp:posOffset>
                </wp:positionV>
                <wp:extent cx="6330950" cy="698500"/>
                <wp:effectExtent l="0" t="0" r="12700" b="25400"/>
                <wp:wrapNone/>
                <wp:docPr id="4" name="Rogner un rectangle à un seul coin 4"/>
                <wp:cNvGraphicFramePr/>
                <a:graphic xmlns:a="http://schemas.openxmlformats.org/drawingml/2006/main">
                  <a:graphicData uri="http://schemas.microsoft.com/office/word/2010/wordprocessingShape">
                    <wps:wsp>
                      <wps:cNvSpPr/>
                      <wps:spPr>
                        <a:xfrm>
                          <a:off x="0" y="0"/>
                          <a:ext cx="6330950" cy="698500"/>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4211" w:rsidRPr="00BB4211" w:rsidRDefault="00BB4211" w:rsidP="00BB4211">
                            <w:pPr>
                              <w:jc w:val="center"/>
                              <w:rPr>
                                <w:b/>
                                <w:sz w:val="36"/>
                                <w:szCs w:val="36"/>
                              </w:rPr>
                            </w:pPr>
                            <w:r>
                              <w:rPr>
                                <w:b/>
                                <w:sz w:val="36"/>
                                <w:szCs w:val="36"/>
                              </w:rPr>
                              <w:t>II.</w:t>
                            </w:r>
                            <w:r>
                              <w:rPr>
                                <w:b/>
                                <w:sz w:val="36"/>
                                <w:szCs w:val="36"/>
                              </w:rPr>
                              <w:tab/>
                              <w:t xml:space="preserve">CALENDRIER PREVISIONNEL DE MISE EN ŒUVRE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ogner un rectangle à un seul coin 4" o:spid="_x0000_s1027" style="position:absolute;margin-left:6.1pt;margin-top:18.2pt;width:498.5pt;height: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330950,698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" adj="-11796480,,5400" path="m,l6214531,r116419,116419l6330950,698500,,698500,,xe" fillcolor="#4f81bd [3204]" strokecolor="#243f60 [1604]" strokeweight="2pt">
                <v:stroke joinstyle="miter"/>
                <v:formulas/>
                <v:path arrowok="t" o:connecttype="custom" o:connectlocs="0,0;6214531,0;6330950,116419;6330950,698500;0,698500;0,0" o:connectangles="0,0,0,0,0,0" textboxrect="0,0,6330950,698500"/>
                <v:textbox>
                  <w:txbxContent>
                    <w:p w:rsidR="00BB4211" w:rsidRPr="00BB4211" w:rsidRDefault="00BB4211" w:rsidP="00BB4211">
                      <w:pPr>
                        <w:jc w:val="center"/>
                        <w:rPr>
                          <w:b/>
                          <w:sz w:val="36"/>
                          <w:szCs w:val="36"/>
                        </w:rPr>
                      </w:pPr>
                      <w:r>
                        <w:rPr>
                          <w:b/>
                          <w:sz w:val="36"/>
                          <w:szCs w:val="36"/>
                        </w:rPr>
                        <w:t>II.</w:t>
                      </w:r>
                      <w:r>
                        <w:rPr>
                          <w:b/>
                          <w:sz w:val="36"/>
                          <w:szCs w:val="36"/>
                        </w:rPr>
                        <w:tab/>
                        <w:t xml:space="preserve">CALENDRIER PREVISIONNEL DE MISE EN ŒUVRE </w:t>
                      </w:r>
                    </w:p>
                  </w:txbxContent>
                </v:textbox>
              </v:shape>
            </w:pict>
          </mc:Fallback>
        </mc:AlternateContent>
      </w:r>
    </w:p>
    <w:p w:rsidR="008A4253" w:rsidRPr="008A4253" w:rsidRDefault="008A4253" w:rsidP="008A4253">
      <w:pPr>
        <w:rPr>
          <w:sz w:val="36"/>
          <w:szCs w:val="36"/>
        </w:rPr>
      </w:pPr>
    </w:p>
    <w:p w:rsidR="008A4253" w:rsidRPr="008A4253" w:rsidRDefault="008A4253" w:rsidP="008A4253">
      <w:pPr>
        <w:rPr>
          <w:sz w:val="36"/>
          <w:szCs w:val="36"/>
        </w:rPr>
      </w:pPr>
    </w:p>
    <w:p w:rsidR="008A4253" w:rsidRPr="008A4253" w:rsidRDefault="008A4253" w:rsidP="008A4253">
      <w:pPr>
        <w:rPr>
          <w:sz w:val="36"/>
          <w:szCs w:val="36"/>
        </w:rPr>
      </w:pPr>
      <w:r>
        <w:rPr>
          <w:b/>
          <w:bCs/>
          <w:i/>
          <w:iCs/>
          <w:noProof/>
          <w:color w:val="4F81BD" w:themeColor="accent1"/>
          <w:sz w:val="36"/>
          <w:szCs w:val="36"/>
          <w:lang w:eastAsia="fr-FR"/>
        </w:rPr>
        <mc:AlternateContent>
          <mc:Choice Requires="wps">
            <w:drawing>
              <wp:anchor distT="0" distB="0" distL="114300" distR="114300" simplePos="0" relativeHeight="251666432" behindDoc="0" locked="0" layoutInCell="1" allowOverlap="1" wp14:anchorId="3C7F2975" wp14:editId="7566502E">
                <wp:simplePos x="0" y="0"/>
                <wp:positionH relativeFrom="column">
                  <wp:posOffset>77470</wp:posOffset>
                </wp:positionH>
                <wp:positionV relativeFrom="paragraph">
                  <wp:posOffset>137567</wp:posOffset>
                </wp:positionV>
                <wp:extent cx="6330950" cy="888365"/>
                <wp:effectExtent l="0" t="0" r="12700" b="26035"/>
                <wp:wrapNone/>
                <wp:docPr id="6" name="Rogner un rectangle à un seul coin 6"/>
                <wp:cNvGraphicFramePr/>
                <a:graphic xmlns:a="http://schemas.openxmlformats.org/drawingml/2006/main">
                  <a:graphicData uri="http://schemas.microsoft.com/office/word/2010/wordprocessingShape">
                    <wps:wsp>
                      <wps:cNvSpPr/>
                      <wps:spPr>
                        <a:xfrm>
                          <a:off x="0" y="0"/>
                          <a:ext cx="6330950" cy="888365"/>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4211" w:rsidRPr="00BB4211" w:rsidRDefault="00BB4211" w:rsidP="00BB4211">
                            <w:pPr>
                              <w:jc w:val="center"/>
                              <w:rPr>
                                <w:b/>
                                <w:sz w:val="36"/>
                                <w:szCs w:val="36"/>
                              </w:rPr>
                            </w:pPr>
                            <w:r>
                              <w:rPr>
                                <w:b/>
                                <w:sz w:val="36"/>
                                <w:szCs w:val="36"/>
                              </w:rPr>
                              <w:t>III.</w:t>
                            </w:r>
                            <w:r>
                              <w:rPr>
                                <w:b/>
                                <w:sz w:val="36"/>
                                <w:szCs w:val="36"/>
                              </w:rPr>
                              <w:tab/>
                              <w:t>COUT PREVISIONNEL DU PROJET ETEVENTUELLES SOURCES DE FINANCEMENT AUTRES QUE L’ACCOMPAGNEMENT VISE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gner un rectangle à un seul coin 6" o:spid="_x0000_s1028" style="position:absolute;margin-left:6.1pt;margin-top:10.85pt;width:498.5pt;height:6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30950,888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" adj="-11796480,,5400" path="m,l6182886,r148064,148064l6330950,888365,,888365,,xe" fillcolor="#4f81bd [3204]" strokecolor="#243f60 [1604]" strokeweight="2pt">
                <v:stroke joinstyle="miter"/>
                <v:formulas/>
                <v:path arrowok="t" o:connecttype="custom" o:connectlocs="0,0;6182886,0;6330950,148064;6330950,888365;0,888365;0,0" o:connectangles="0,0,0,0,0,0" textboxrect="0,0,6330950,888365"/>
                <v:textbox>
                  <w:txbxContent>
                    <w:p w:rsidR="00BB4211" w:rsidRPr="00BB4211" w:rsidRDefault="00BB4211" w:rsidP="00BB4211">
                      <w:pPr>
                        <w:jc w:val="center"/>
                        <w:rPr>
                          <w:b/>
                          <w:sz w:val="36"/>
                          <w:szCs w:val="36"/>
                        </w:rPr>
                      </w:pPr>
                      <w:r>
                        <w:rPr>
                          <w:b/>
                          <w:sz w:val="36"/>
                          <w:szCs w:val="36"/>
                        </w:rPr>
                        <w:t>III.</w:t>
                      </w:r>
                      <w:r>
                        <w:rPr>
                          <w:b/>
                          <w:sz w:val="36"/>
                          <w:szCs w:val="36"/>
                        </w:rPr>
                        <w:tab/>
                        <w:t>COUT PREVISIONNEL DU PROJET ETEVENTUELLES SOURCES DE FINANCEMENT AUTRES QUE L’ACCOMPAGNEMENT VISE</w:t>
                      </w:r>
                    </w:p>
                  </w:txbxContent>
                </v:textbox>
              </v:shape>
            </w:pict>
          </mc:Fallback>
        </mc:AlternateContent>
      </w:r>
    </w:p>
    <w:p w:rsidR="008A4253" w:rsidRPr="008A4253" w:rsidRDefault="008A4253" w:rsidP="008A4253">
      <w:pPr>
        <w:rPr>
          <w:sz w:val="36"/>
          <w:szCs w:val="36"/>
        </w:rPr>
      </w:pPr>
    </w:p>
    <w:p w:rsidR="008A4253" w:rsidRPr="008A4253" w:rsidRDefault="008A4253" w:rsidP="008A4253">
      <w:pPr>
        <w:rPr>
          <w:sz w:val="36"/>
          <w:szCs w:val="36"/>
        </w:rPr>
      </w:pPr>
    </w:p>
    <w:p w:rsidR="008A4253" w:rsidRPr="008A4253" w:rsidRDefault="008A4253" w:rsidP="008A4253">
      <w:pPr>
        <w:rPr>
          <w:sz w:val="36"/>
          <w:szCs w:val="36"/>
        </w:rPr>
      </w:pPr>
      <w:r>
        <w:rPr>
          <w:b/>
          <w:bCs/>
          <w:i/>
          <w:iCs/>
          <w:noProof/>
          <w:color w:val="4F81BD" w:themeColor="accent1"/>
          <w:sz w:val="36"/>
          <w:szCs w:val="36"/>
          <w:lang w:eastAsia="fr-FR"/>
        </w:rPr>
        <mc:AlternateContent>
          <mc:Choice Requires="wps">
            <w:drawing>
              <wp:anchor distT="0" distB="0" distL="114300" distR="114300" simplePos="0" relativeHeight="251668480" behindDoc="0" locked="0" layoutInCell="1" allowOverlap="1" wp14:anchorId="711EFD61" wp14:editId="4CEB5811">
                <wp:simplePos x="0" y="0"/>
                <wp:positionH relativeFrom="column">
                  <wp:posOffset>77470</wp:posOffset>
                </wp:positionH>
                <wp:positionV relativeFrom="paragraph">
                  <wp:posOffset>234136</wp:posOffset>
                </wp:positionV>
                <wp:extent cx="6330950" cy="810260"/>
                <wp:effectExtent l="0" t="0" r="12700" b="27940"/>
                <wp:wrapNone/>
                <wp:docPr id="7" name="Rogner un rectangle à un seul coin 7"/>
                <wp:cNvGraphicFramePr/>
                <a:graphic xmlns:a="http://schemas.openxmlformats.org/drawingml/2006/main">
                  <a:graphicData uri="http://schemas.microsoft.com/office/word/2010/wordprocessingShape">
                    <wps:wsp>
                      <wps:cNvSpPr/>
                      <wps:spPr>
                        <a:xfrm>
                          <a:off x="0" y="0"/>
                          <a:ext cx="6330950" cy="810260"/>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4211" w:rsidRDefault="00BB4211" w:rsidP="00BB4211">
                            <w:pPr>
                              <w:spacing w:after="0" w:line="240" w:lineRule="auto"/>
                              <w:jc w:val="center"/>
                              <w:rPr>
                                <w:b/>
                                <w:sz w:val="36"/>
                                <w:szCs w:val="36"/>
                              </w:rPr>
                            </w:pPr>
                            <w:r>
                              <w:rPr>
                                <w:b/>
                                <w:sz w:val="36"/>
                                <w:szCs w:val="36"/>
                              </w:rPr>
                              <w:t>IV.</w:t>
                            </w:r>
                            <w:r>
                              <w:rPr>
                                <w:b/>
                                <w:sz w:val="36"/>
                                <w:szCs w:val="36"/>
                              </w:rPr>
                              <w:tab/>
                              <w:t xml:space="preserve">ARTICULATION AVEC LE PMP ET LE PROJET </w:t>
                            </w:r>
                          </w:p>
                          <w:p w:rsidR="00BB4211" w:rsidRPr="00BB4211" w:rsidRDefault="00BB4211" w:rsidP="00BB4211">
                            <w:pPr>
                              <w:spacing w:after="0" w:line="240" w:lineRule="auto"/>
                              <w:jc w:val="center"/>
                              <w:rPr>
                                <w:b/>
                                <w:sz w:val="36"/>
                                <w:szCs w:val="36"/>
                              </w:rPr>
                            </w:pPr>
                            <w:r>
                              <w:rPr>
                                <w:b/>
                                <w:sz w:val="36"/>
                                <w:szCs w:val="36"/>
                              </w:rPr>
                              <w:t>DE SOINS PARTAGES</w:t>
                            </w:r>
                            <w:r w:rsidR="000C3574">
                              <w:rPr>
                                <w:b/>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gner un rectangle à un seul coin 7" o:spid="_x0000_s1029" style="position:absolute;margin-left:6.1pt;margin-top:18.45pt;width:498.5pt;height:6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30950,810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" adj="-11796480,,5400" path="m,l6195904,r135046,135046l6330950,810260,,810260,,xe" fillcolor="#4f81bd [3204]" strokecolor="#243f60 [1604]" strokeweight="2pt">
                <v:stroke joinstyle="miter"/>
                <v:formulas/>
                <v:path arrowok="t" o:connecttype="custom" o:connectlocs="0,0;6195904,0;6330950,135046;6330950,810260;0,810260;0,0" o:connectangles="0,0,0,0,0,0" textboxrect="0,0,6330950,810260"/>
                <v:textbox>
                  <w:txbxContent>
                    <w:p w:rsidR="00BB4211" w:rsidRDefault="00BB4211" w:rsidP="00BB4211">
                      <w:pPr>
                        <w:spacing w:after="0" w:line="240" w:lineRule="auto"/>
                        <w:jc w:val="center"/>
                        <w:rPr>
                          <w:b/>
                          <w:sz w:val="36"/>
                          <w:szCs w:val="36"/>
                        </w:rPr>
                      </w:pPr>
                      <w:r>
                        <w:rPr>
                          <w:b/>
                          <w:sz w:val="36"/>
                          <w:szCs w:val="36"/>
                        </w:rPr>
                        <w:t>IV.</w:t>
                      </w:r>
                      <w:r>
                        <w:rPr>
                          <w:b/>
                          <w:sz w:val="36"/>
                          <w:szCs w:val="36"/>
                        </w:rPr>
                        <w:tab/>
                        <w:t xml:space="preserve">ARTICULATION AVEC LE PMP ET LE PROJET </w:t>
                      </w:r>
                    </w:p>
                    <w:p w:rsidR="00BB4211" w:rsidRPr="00BB4211" w:rsidRDefault="00BB4211" w:rsidP="00BB4211">
                      <w:pPr>
                        <w:spacing w:after="0" w:line="240" w:lineRule="auto"/>
                        <w:jc w:val="center"/>
                        <w:rPr>
                          <w:b/>
                          <w:sz w:val="36"/>
                          <w:szCs w:val="36"/>
                        </w:rPr>
                      </w:pPr>
                      <w:r>
                        <w:rPr>
                          <w:b/>
                          <w:sz w:val="36"/>
                          <w:szCs w:val="36"/>
                        </w:rPr>
                        <w:t>DE SOINS PARTAGES</w:t>
                      </w:r>
                      <w:r w:rsidR="000C3574">
                        <w:rPr>
                          <w:b/>
                          <w:sz w:val="36"/>
                          <w:szCs w:val="36"/>
                        </w:rPr>
                        <w:t xml:space="preserve"> *</w:t>
                      </w:r>
                    </w:p>
                  </w:txbxContent>
                </v:textbox>
              </v:shape>
            </w:pict>
          </mc:Fallback>
        </mc:AlternateContent>
      </w:r>
    </w:p>
    <w:p w:rsidR="008A4253" w:rsidRPr="008A4253" w:rsidRDefault="008A4253" w:rsidP="008A4253">
      <w:pPr>
        <w:rPr>
          <w:sz w:val="36"/>
          <w:szCs w:val="36"/>
        </w:rPr>
      </w:pPr>
    </w:p>
    <w:p w:rsidR="008A4253" w:rsidRPr="008A4253" w:rsidRDefault="008A4253" w:rsidP="008A4253">
      <w:pPr>
        <w:rPr>
          <w:sz w:val="36"/>
          <w:szCs w:val="36"/>
        </w:rPr>
      </w:pPr>
    </w:p>
    <w:p w:rsidR="008A4253" w:rsidRPr="008A4253" w:rsidRDefault="008A4253" w:rsidP="008A4253">
      <w:pPr>
        <w:rPr>
          <w:sz w:val="36"/>
          <w:szCs w:val="36"/>
        </w:rPr>
      </w:pPr>
      <w:r>
        <w:rPr>
          <w:b/>
          <w:bCs/>
          <w:i/>
          <w:iCs/>
          <w:noProof/>
          <w:color w:val="4F81BD" w:themeColor="accent1"/>
          <w:sz w:val="36"/>
          <w:szCs w:val="36"/>
          <w:lang w:eastAsia="fr-FR"/>
        </w:rPr>
        <mc:AlternateContent>
          <mc:Choice Requires="wps">
            <w:drawing>
              <wp:anchor distT="0" distB="0" distL="114300" distR="114300" simplePos="0" relativeHeight="251672576" behindDoc="0" locked="0" layoutInCell="1" allowOverlap="1" wp14:anchorId="22345BFF" wp14:editId="4DBA10F0">
                <wp:simplePos x="0" y="0"/>
                <wp:positionH relativeFrom="column">
                  <wp:posOffset>77470</wp:posOffset>
                </wp:positionH>
                <wp:positionV relativeFrom="paragraph">
                  <wp:posOffset>269875</wp:posOffset>
                </wp:positionV>
                <wp:extent cx="6330950" cy="698500"/>
                <wp:effectExtent l="0" t="0" r="12700" b="25400"/>
                <wp:wrapNone/>
                <wp:docPr id="9" name="Rogner un rectangle à un seul coin 9"/>
                <wp:cNvGraphicFramePr/>
                <a:graphic xmlns:a="http://schemas.openxmlformats.org/drawingml/2006/main">
                  <a:graphicData uri="http://schemas.microsoft.com/office/word/2010/wordprocessingShape">
                    <wps:wsp>
                      <wps:cNvSpPr/>
                      <wps:spPr>
                        <a:xfrm>
                          <a:off x="0" y="0"/>
                          <a:ext cx="6330950" cy="698500"/>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4211" w:rsidRPr="00BB4211" w:rsidRDefault="00BB4211" w:rsidP="00BB4211">
                            <w:pPr>
                              <w:jc w:val="center"/>
                              <w:rPr>
                                <w:b/>
                                <w:sz w:val="36"/>
                                <w:szCs w:val="36"/>
                              </w:rPr>
                            </w:pPr>
                            <w:r w:rsidRPr="00BB4211">
                              <w:rPr>
                                <w:b/>
                                <w:sz w:val="36"/>
                                <w:szCs w:val="36"/>
                              </w:rPr>
                              <w:t>V.</w:t>
                            </w:r>
                            <w:r w:rsidRPr="00BB4211">
                              <w:rPr>
                                <w:b/>
                                <w:sz w:val="36"/>
                                <w:szCs w:val="36"/>
                              </w:rPr>
                              <w:tab/>
                              <w:t>RESULTAT ESCOMPTE ET MODALITES DE SUIVI ENVISAGEES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ogner un rectangle à un seul coin 9" o:spid="_x0000_s1030" style="position:absolute;margin-left:6.1pt;margin-top:21.25pt;width:498.5pt;height:5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330950,698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" adj="-11796480,,5400" path="m,l6214531,r116419,116419l6330950,698500,,698500,,xe" fillcolor="#4f81bd [3204]" strokecolor="#243f60 [1604]" strokeweight="2pt">
                <v:stroke joinstyle="miter"/>
                <v:formulas/>
                <v:path arrowok="t" o:connecttype="custom" o:connectlocs="0,0;6214531,0;6330950,116419;6330950,698500;0,698500;0,0" o:connectangles="0,0,0,0,0,0" textboxrect="0,0,6330950,698500"/>
                <v:textbox>
                  <w:txbxContent>
                    <w:p w:rsidR="00BB4211" w:rsidRPr="00BB4211" w:rsidRDefault="00BB4211" w:rsidP="00BB4211">
                      <w:pPr>
                        <w:jc w:val="center"/>
                        <w:rPr>
                          <w:b/>
                          <w:sz w:val="36"/>
                          <w:szCs w:val="36"/>
                        </w:rPr>
                      </w:pPr>
                      <w:r w:rsidRPr="00BB4211">
                        <w:rPr>
                          <w:b/>
                          <w:sz w:val="36"/>
                          <w:szCs w:val="36"/>
                        </w:rPr>
                        <w:t>V.</w:t>
                      </w:r>
                      <w:r w:rsidRPr="00BB4211">
                        <w:rPr>
                          <w:b/>
                          <w:sz w:val="36"/>
                          <w:szCs w:val="36"/>
                        </w:rPr>
                        <w:tab/>
                        <w:t>RESULTAT ESCOMPTE ET MODALITES DE SUIVI ENVISAGEES</w:t>
                      </w:r>
                    </w:p>
                  </w:txbxContent>
                </v:textbox>
              </v:shape>
            </w:pict>
          </mc:Fallback>
        </mc:AlternateContent>
      </w:r>
    </w:p>
    <w:p w:rsidR="008A4253" w:rsidRPr="008A4253" w:rsidRDefault="008A4253" w:rsidP="008A4253">
      <w:pPr>
        <w:rPr>
          <w:sz w:val="36"/>
          <w:szCs w:val="36"/>
        </w:rPr>
      </w:pPr>
    </w:p>
    <w:p w:rsidR="008A4253" w:rsidRPr="008A4253" w:rsidRDefault="008A4253" w:rsidP="008A4253">
      <w:pPr>
        <w:rPr>
          <w:sz w:val="36"/>
          <w:szCs w:val="36"/>
        </w:rPr>
      </w:pPr>
    </w:p>
    <w:p w:rsidR="008A4253" w:rsidRPr="008A4253" w:rsidRDefault="008A4253" w:rsidP="008A4253">
      <w:pPr>
        <w:rPr>
          <w:sz w:val="36"/>
          <w:szCs w:val="36"/>
        </w:rPr>
      </w:pPr>
      <w:r>
        <w:rPr>
          <w:b/>
          <w:bCs/>
          <w:i/>
          <w:iCs/>
          <w:noProof/>
          <w:color w:val="4F81BD" w:themeColor="accent1"/>
          <w:sz w:val="36"/>
          <w:szCs w:val="36"/>
          <w:lang w:eastAsia="fr-FR"/>
        </w:rPr>
        <mc:AlternateContent>
          <mc:Choice Requires="wps">
            <w:drawing>
              <wp:anchor distT="0" distB="0" distL="114300" distR="114300" simplePos="0" relativeHeight="251674624" behindDoc="0" locked="0" layoutInCell="1" allowOverlap="1" wp14:anchorId="04038AFE" wp14:editId="16F7EF31">
                <wp:simplePos x="0" y="0"/>
                <wp:positionH relativeFrom="column">
                  <wp:posOffset>77470</wp:posOffset>
                </wp:positionH>
                <wp:positionV relativeFrom="paragraph">
                  <wp:posOffset>246380</wp:posOffset>
                </wp:positionV>
                <wp:extent cx="6330950" cy="974725"/>
                <wp:effectExtent l="0" t="0" r="12700" b="15875"/>
                <wp:wrapNone/>
                <wp:docPr id="10" name="Rogner un rectangle à un seul coin 10"/>
                <wp:cNvGraphicFramePr/>
                <a:graphic xmlns:a="http://schemas.openxmlformats.org/drawingml/2006/main">
                  <a:graphicData uri="http://schemas.microsoft.com/office/word/2010/wordprocessingShape">
                    <wps:wsp>
                      <wps:cNvSpPr/>
                      <wps:spPr>
                        <a:xfrm>
                          <a:off x="0" y="0"/>
                          <a:ext cx="6330950" cy="974725"/>
                        </a:xfrm>
                        <a:prstGeom prst="snip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4253" w:rsidRDefault="008A4253" w:rsidP="008A4253">
                            <w:pPr>
                              <w:spacing w:after="0" w:line="240" w:lineRule="auto"/>
                              <w:jc w:val="center"/>
                              <w:rPr>
                                <w:b/>
                                <w:sz w:val="36"/>
                                <w:szCs w:val="36"/>
                              </w:rPr>
                            </w:pPr>
                            <w:r>
                              <w:rPr>
                                <w:b/>
                                <w:sz w:val="36"/>
                                <w:szCs w:val="36"/>
                              </w:rPr>
                              <w:t>VI.</w:t>
                            </w:r>
                            <w:r>
                              <w:rPr>
                                <w:b/>
                                <w:sz w:val="36"/>
                                <w:szCs w:val="36"/>
                              </w:rPr>
                              <w:tab/>
                              <w:t>ENGAGEMENT DES PROFESSIONNELS</w:t>
                            </w:r>
                          </w:p>
                          <w:p w:rsidR="008A4253" w:rsidRPr="008A4253" w:rsidRDefault="008A4253" w:rsidP="008A4253">
                            <w:pPr>
                              <w:spacing w:after="0" w:line="240" w:lineRule="auto"/>
                              <w:jc w:val="center"/>
                              <w:rPr>
                                <w:b/>
                                <w:sz w:val="36"/>
                                <w:szCs w:val="36"/>
                              </w:rPr>
                            </w:pPr>
                            <w:r>
                              <w:rPr>
                                <w:b/>
                                <w:sz w:val="36"/>
                                <w:szCs w:val="36"/>
                              </w:rPr>
                              <w:t xml:space="preserve">ET </w:t>
                            </w:r>
                            <w:r w:rsidR="000C3574">
                              <w:rPr>
                                <w:b/>
                                <w:sz w:val="36"/>
                                <w:szCs w:val="36"/>
                              </w:rPr>
                              <w:t>ETABLISSEMENTS CONCERNES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gner un rectangle à un seul coin 10" o:spid="_x0000_s1031" style="position:absolute;margin-left:6.1pt;margin-top:19.4pt;width:498.5pt;height:7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30950,974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" adj="-11796480,,5400" path="m,l6168493,r162457,162457l6330950,974725,,974725,,xe" fillcolor="#4f81bd [3204]" strokecolor="#243f60 [1604]" strokeweight="2pt">
                <v:stroke joinstyle="miter"/>
                <v:formulas/>
                <v:path arrowok="t" o:connecttype="custom" o:connectlocs="0,0;6168493,0;6330950,162457;6330950,974725;0,974725;0,0" o:connectangles="0,0,0,0,0,0" textboxrect="0,0,6330950,974725"/>
                <v:textbox>
                  <w:txbxContent>
                    <w:p w:rsidR="008A4253" w:rsidRDefault="008A4253" w:rsidP="008A4253">
                      <w:pPr>
                        <w:spacing w:after="0" w:line="240" w:lineRule="auto"/>
                        <w:jc w:val="center"/>
                        <w:rPr>
                          <w:b/>
                          <w:sz w:val="36"/>
                          <w:szCs w:val="36"/>
                        </w:rPr>
                      </w:pPr>
                      <w:r>
                        <w:rPr>
                          <w:b/>
                          <w:sz w:val="36"/>
                          <w:szCs w:val="36"/>
                        </w:rPr>
                        <w:t>VI.</w:t>
                      </w:r>
                      <w:r>
                        <w:rPr>
                          <w:b/>
                          <w:sz w:val="36"/>
                          <w:szCs w:val="36"/>
                        </w:rPr>
                        <w:tab/>
                        <w:t>ENGAGEMENT DES PROFESSIONNELS</w:t>
                      </w:r>
                    </w:p>
                    <w:p w:rsidR="008A4253" w:rsidRPr="008A4253" w:rsidRDefault="008A4253" w:rsidP="008A4253">
                      <w:pPr>
                        <w:spacing w:after="0" w:line="240" w:lineRule="auto"/>
                        <w:jc w:val="center"/>
                        <w:rPr>
                          <w:b/>
                          <w:sz w:val="36"/>
                          <w:szCs w:val="36"/>
                        </w:rPr>
                      </w:pPr>
                      <w:r>
                        <w:rPr>
                          <w:b/>
                          <w:sz w:val="36"/>
                          <w:szCs w:val="36"/>
                        </w:rPr>
                        <w:t xml:space="preserve">ET </w:t>
                      </w:r>
                      <w:r w:rsidR="000C3574">
                        <w:rPr>
                          <w:b/>
                          <w:sz w:val="36"/>
                          <w:szCs w:val="36"/>
                        </w:rPr>
                        <w:t>ETABLISSEMENTS CONCERNES *</w:t>
                      </w:r>
                    </w:p>
                  </w:txbxContent>
                </v:textbox>
              </v:shape>
            </w:pict>
          </mc:Fallback>
        </mc:AlternateContent>
      </w:r>
    </w:p>
    <w:p w:rsidR="008A4253" w:rsidRPr="008A4253" w:rsidRDefault="008A4253" w:rsidP="008A4253">
      <w:pPr>
        <w:rPr>
          <w:sz w:val="36"/>
          <w:szCs w:val="36"/>
        </w:rPr>
      </w:pPr>
    </w:p>
    <w:p w:rsidR="008A4253" w:rsidRPr="008A4253" w:rsidRDefault="008A4253" w:rsidP="008A4253">
      <w:pPr>
        <w:rPr>
          <w:sz w:val="36"/>
          <w:szCs w:val="36"/>
        </w:rPr>
      </w:pPr>
    </w:p>
    <w:p w:rsidR="008A4253" w:rsidRDefault="008A4253" w:rsidP="008A4253">
      <w:pPr>
        <w:tabs>
          <w:tab w:val="left" w:pos="1671"/>
        </w:tabs>
        <w:rPr>
          <w:sz w:val="16"/>
          <w:szCs w:val="16"/>
        </w:rPr>
      </w:pPr>
      <w:r>
        <w:rPr>
          <w:sz w:val="18"/>
          <w:szCs w:val="18"/>
        </w:rPr>
        <w:t xml:space="preserve">      </w:t>
      </w:r>
      <w:r w:rsidR="000C3574">
        <w:rPr>
          <w:sz w:val="18"/>
          <w:szCs w:val="18"/>
        </w:rPr>
        <w:t>*</w:t>
      </w:r>
      <w:r w:rsidR="00426632">
        <w:rPr>
          <w:sz w:val="18"/>
          <w:szCs w:val="18"/>
        </w:rPr>
        <w:t xml:space="preserve"> Le cas échéant</w:t>
      </w:r>
      <w:r w:rsidR="00827E4A">
        <w:rPr>
          <w:sz w:val="18"/>
          <w:szCs w:val="18"/>
        </w:rPr>
        <w:t>, si le projet implique des équipes médicales</w:t>
      </w:r>
      <w:r w:rsidR="00426632">
        <w:rPr>
          <w:sz w:val="18"/>
          <w:szCs w:val="18"/>
        </w:rPr>
        <w:t>,</w:t>
      </w:r>
      <w:r w:rsidRPr="008A4253">
        <w:rPr>
          <w:sz w:val="18"/>
          <w:szCs w:val="18"/>
        </w:rPr>
        <w:t xml:space="preserve"> il peut être utile de joindre tout élément témoignant de l’adhésion large à la </w:t>
      </w:r>
      <w:r w:rsidR="00827E4A">
        <w:rPr>
          <w:sz w:val="18"/>
          <w:szCs w:val="18"/>
        </w:rPr>
        <w:t xml:space="preserve">      </w:t>
      </w:r>
      <w:r w:rsidRPr="008A4253">
        <w:rPr>
          <w:sz w:val="18"/>
          <w:szCs w:val="18"/>
        </w:rPr>
        <w:t>démarche en question</w:t>
      </w:r>
      <w:r w:rsidR="00426632">
        <w:rPr>
          <w:sz w:val="18"/>
          <w:szCs w:val="18"/>
        </w:rPr>
        <w:t>.</w:t>
      </w:r>
      <w:r w:rsidRPr="008A4253">
        <w:rPr>
          <w:sz w:val="18"/>
          <w:szCs w:val="18"/>
        </w:rPr>
        <w:tab/>
      </w:r>
    </w:p>
    <w:p w:rsidR="008A4253" w:rsidRPr="008A4253" w:rsidRDefault="008A4253" w:rsidP="0059797D">
      <w:pPr>
        <w:tabs>
          <w:tab w:val="left" w:pos="1671"/>
        </w:tabs>
        <w:jc w:val="center"/>
        <w:rPr>
          <w:b/>
          <w:sz w:val="40"/>
          <w:szCs w:val="40"/>
        </w:rPr>
      </w:pPr>
      <w:r w:rsidRPr="008A4253">
        <w:rPr>
          <w:b/>
          <w:sz w:val="40"/>
          <w:szCs w:val="40"/>
        </w:rPr>
        <w:t>Date et Signature</w:t>
      </w:r>
    </w:p>
    <w:sectPr w:rsidR="008A4253" w:rsidRPr="008A4253" w:rsidSect="00B66F3E">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97D" w:rsidRDefault="0059797D" w:rsidP="0059797D">
      <w:pPr>
        <w:spacing w:after="0" w:line="240" w:lineRule="auto"/>
      </w:pPr>
      <w:r>
        <w:separator/>
      </w:r>
    </w:p>
  </w:endnote>
  <w:endnote w:type="continuationSeparator" w:id="0">
    <w:p w:rsidR="0059797D" w:rsidRDefault="0059797D" w:rsidP="0059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41129"/>
      <w:docPartObj>
        <w:docPartGallery w:val="Page Numbers (Bottom of Page)"/>
        <w:docPartUnique/>
      </w:docPartObj>
    </w:sdtPr>
    <w:sdtEndPr/>
    <w:sdtContent>
      <w:p w:rsidR="0059797D" w:rsidRDefault="0059797D">
        <w:pPr>
          <w:pStyle w:val="Pieddepage"/>
        </w:pPr>
        <w:r>
          <w:rPr>
            <w:noProof/>
            <w:lang w:eastAsia="fr-FR"/>
          </w:rPr>
          <mc:AlternateContent>
            <mc:Choice Requires="wpg">
              <w:drawing>
                <wp:anchor distT="0" distB="0" distL="114300" distR="114300" simplePos="0" relativeHeight="251659264" behindDoc="0" locked="0" layoutInCell="1" allowOverlap="1" wp14:anchorId="602F3A15" wp14:editId="0ED4191E">
                  <wp:simplePos x="0" y="0"/>
                  <wp:positionH relativeFrom="margin">
                    <wp:align>right</wp:align>
                  </wp:positionH>
                  <wp:positionV relativeFrom="page">
                    <wp:align>bottom</wp:align>
                  </wp:positionV>
                  <wp:extent cx="436880" cy="716915"/>
                  <wp:effectExtent l="8255" t="9525" r="12065" b="6985"/>
                  <wp:wrapNone/>
                  <wp:docPr id="625"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59797D" w:rsidRDefault="0059797D">
                                <w:pPr>
                                  <w:pStyle w:val="Pieddepage"/>
                                  <w:jc w:val="center"/>
                                  <w:rPr>
                                    <w:sz w:val="16"/>
                                    <w:szCs w:val="16"/>
                                  </w:rPr>
                                </w:pPr>
                                <w:r>
                                  <w:rPr>
                                    <w:szCs w:val="21"/>
                                  </w:rPr>
                                  <w:fldChar w:fldCharType="begin"/>
                                </w:r>
                                <w:r>
                                  <w:instrText>PAGE    \* MERGEFORMAT</w:instrText>
                                </w:r>
                                <w:r>
                                  <w:rPr>
                                    <w:szCs w:val="21"/>
                                  </w:rPr>
                                  <w:fldChar w:fldCharType="separate"/>
                                </w:r>
                                <w:r w:rsidR="008711DC" w:rsidRPr="008711DC">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32"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BiTcSSYwMAACU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33"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34"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59797D" w:rsidRDefault="0059797D">
                          <w:pPr>
                            <w:pStyle w:val="Pieddepage"/>
                            <w:jc w:val="center"/>
                            <w:rPr>
                              <w:sz w:val="16"/>
                              <w:szCs w:val="16"/>
                            </w:rPr>
                          </w:pPr>
                          <w:r>
                            <w:rPr>
                              <w:szCs w:val="21"/>
                            </w:rPr>
                            <w:fldChar w:fldCharType="begin"/>
                          </w:r>
                          <w:r>
                            <w:instrText>PAGE    \* MERGEFORMAT</w:instrText>
                          </w:r>
                          <w:r>
                            <w:rPr>
                              <w:szCs w:val="21"/>
                            </w:rPr>
                            <w:fldChar w:fldCharType="separate"/>
                          </w:r>
                          <w:r w:rsidR="008711DC" w:rsidRPr="008711DC">
                            <w:rPr>
                              <w:noProof/>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97D" w:rsidRDefault="0059797D" w:rsidP="0059797D">
      <w:pPr>
        <w:spacing w:after="0" w:line="240" w:lineRule="auto"/>
      </w:pPr>
      <w:r>
        <w:separator/>
      </w:r>
    </w:p>
  </w:footnote>
  <w:footnote w:type="continuationSeparator" w:id="0">
    <w:p w:rsidR="0059797D" w:rsidRDefault="0059797D" w:rsidP="00597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980"/>
    <w:multiLevelType w:val="hybridMultilevel"/>
    <w:tmpl w:val="713A1A9C"/>
    <w:lvl w:ilvl="0" w:tplc="5AC22A44">
      <w:numFmt w:val="bullet"/>
      <w:lvlText w:val="-"/>
      <w:lvlJc w:val="left"/>
      <w:pPr>
        <w:ind w:left="720" w:hanging="360"/>
      </w:pPr>
      <w:rPr>
        <w:rFonts w:ascii="Calibri" w:eastAsiaTheme="minorHAnsi" w:hAnsi="Calibri"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1D308A"/>
    <w:multiLevelType w:val="hybridMultilevel"/>
    <w:tmpl w:val="12BE565A"/>
    <w:lvl w:ilvl="0" w:tplc="A6A481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335A70"/>
    <w:multiLevelType w:val="hybridMultilevel"/>
    <w:tmpl w:val="AC140A1E"/>
    <w:lvl w:ilvl="0" w:tplc="F52077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A74CB4"/>
    <w:multiLevelType w:val="hybridMultilevel"/>
    <w:tmpl w:val="B360097C"/>
    <w:lvl w:ilvl="0" w:tplc="0988F8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EA2470"/>
    <w:multiLevelType w:val="hybridMultilevel"/>
    <w:tmpl w:val="4FD045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B40880"/>
    <w:multiLevelType w:val="hybridMultilevel"/>
    <w:tmpl w:val="AC8E6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A51310"/>
    <w:multiLevelType w:val="hybridMultilevel"/>
    <w:tmpl w:val="3EAA63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BD3B19"/>
    <w:multiLevelType w:val="hybridMultilevel"/>
    <w:tmpl w:val="9AB8F8B6"/>
    <w:lvl w:ilvl="0" w:tplc="BA562F5E">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2F3C3E4B"/>
    <w:multiLevelType w:val="hybridMultilevel"/>
    <w:tmpl w:val="3006CFB0"/>
    <w:lvl w:ilvl="0" w:tplc="89367B42">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2FDC4CA0"/>
    <w:multiLevelType w:val="hybridMultilevel"/>
    <w:tmpl w:val="EFD669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5095A6E"/>
    <w:multiLevelType w:val="hybridMultilevel"/>
    <w:tmpl w:val="006EB5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5D52F8"/>
    <w:multiLevelType w:val="hybridMultilevel"/>
    <w:tmpl w:val="6AE405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9743BE5"/>
    <w:multiLevelType w:val="hybridMultilevel"/>
    <w:tmpl w:val="0F7C6ADE"/>
    <w:lvl w:ilvl="0" w:tplc="040C0005">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3">
    <w:nsid w:val="509527A3"/>
    <w:multiLevelType w:val="hybridMultilevel"/>
    <w:tmpl w:val="9AA2AECE"/>
    <w:lvl w:ilvl="0" w:tplc="762E5ED6">
      <w:start w:val="1"/>
      <w:numFmt w:val="upperRoman"/>
      <w:lvlText w:val="%1."/>
      <w:lvlJc w:val="left"/>
      <w:pPr>
        <w:ind w:left="2520" w:hanging="72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4">
    <w:nsid w:val="5C0E45D2"/>
    <w:multiLevelType w:val="hybridMultilevel"/>
    <w:tmpl w:val="5764F394"/>
    <w:lvl w:ilvl="0" w:tplc="210E70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DBA7EBF"/>
    <w:multiLevelType w:val="hybridMultilevel"/>
    <w:tmpl w:val="20362E48"/>
    <w:lvl w:ilvl="0" w:tplc="FC3E8CF6">
      <w:start w:val="1"/>
      <w:numFmt w:val="upperRoman"/>
      <w:lvlText w:val="%1."/>
      <w:lvlJc w:val="left"/>
      <w:pPr>
        <w:ind w:left="2520" w:hanging="72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6">
    <w:nsid w:val="7313653E"/>
    <w:multiLevelType w:val="hybridMultilevel"/>
    <w:tmpl w:val="12F82574"/>
    <w:lvl w:ilvl="0" w:tplc="49DE60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6DE7F7A"/>
    <w:multiLevelType w:val="hybridMultilevel"/>
    <w:tmpl w:val="9AECB6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83C7638"/>
    <w:multiLevelType w:val="hybridMultilevel"/>
    <w:tmpl w:val="B6E40228"/>
    <w:lvl w:ilvl="0" w:tplc="0D1E8382">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7DE87290"/>
    <w:multiLevelType w:val="hybridMultilevel"/>
    <w:tmpl w:val="AAEA628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7F1D6232"/>
    <w:multiLevelType w:val="hybridMultilevel"/>
    <w:tmpl w:val="438849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
  </w:num>
  <w:num w:numId="4">
    <w:abstractNumId w:val="5"/>
  </w:num>
  <w:num w:numId="5">
    <w:abstractNumId w:val="1"/>
  </w:num>
  <w:num w:numId="6">
    <w:abstractNumId w:val="18"/>
  </w:num>
  <w:num w:numId="7">
    <w:abstractNumId w:val="13"/>
  </w:num>
  <w:num w:numId="8">
    <w:abstractNumId w:val="14"/>
  </w:num>
  <w:num w:numId="9">
    <w:abstractNumId w:val="8"/>
  </w:num>
  <w:num w:numId="10">
    <w:abstractNumId w:val="15"/>
  </w:num>
  <w:num w:numId="11">
    <w:abstractNumId w:val="16"/>
  </w:num>
  <w:num w:numId="12">
    <w:abstractNumId w:val="4"/>
  </w:num>
  <w:num w:numId="13">
    <w:abstractNumId w:val="0"/>
  </w:num>
  <w:num w:numId="14">
    <w:abstractNumId w:val="9"/>
  </w:num>
  <w:num w:numId="15">
    <w:abstractNumId w:val="7"/>
  </w:num>
  <w:num w:numId="16">
    <w:abstractNumId w:val="6"/>
  </w:num>
  <w:num w:numId="17">
    <w:abstractNumId w:val="20"/>
  </w:num>
  <w:num w:numId="18">
    <w:abstractNumId w:val="12"/>
  </w:num>
  <w:num w:numId="19">
    <w:abstractNumId w:val="11"/>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3E"/>
    <w:rsid w:val="00015835"/>
    <w:rsid w:val="00052473"/>
    <w:rsid w:val="000B0A3B"/>
    <w:rsid w:val="000C3574"/>
    <w:rsid w:val="000D49F7"/>
    <w:rsid w:val="0014224B"/>
    <w:rsid w:val="001E34F8"/>
    <w:rsid w:val="002761DA"/>
    <w:rsid w:val="00281531"/>
    <w:rsid w:val="002F07EC"/>
    <w:rsid w:val="003A16B8"/>
    <w:rsid w:val="00426632"/>
    <w:rsid w:val="00473AB6"/>
    <w:rsid w:val="00486895"/>
    <w:rsid w:val="004B4631"/>
    <w:rsid w:val="004C0BF5"/>
    <w:rsid w:val="004E65FE"/>
    <w:rsid w:val="00520129"/>
    <w:rsid w:val="005504A5"/>
    <w:rsid w:val="0058675C"/>
    <w:rsid w:val="0059797D"/>
    <w:rsid w:val="005C6239"/>
    <w:rsid w:val="00673A92"/>
    <w:rsid w:val="006A5163"/>
    <w:rsid w:val="007D55B9"/>
    <w:rsid w:val="00827E4A"/>
    <w:rsid w:val="008711DC"/>
    <w:rsid w:val="008A4253"/>
    <w:rsid w:val="008C7F53"/>
    <w:rsid w:val="00981924"/>
    <w:rsid w:val="009C20EE"/>
    <w:rsid w:val="009F4B8C"/>
    <w:rsid w:val="00B66F3E"/>
    <w:rsid w:val="00BB4211"/>
    <w:rsid w:val="00C40BD0"/>
    <w:rsid w:val="00D37BF9"/>
    <w:rsid w:val="00E32718"/>
    <w:rsid w:val="00FF1B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6F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6F3E"/>
    <w:rPr>
      <w:rFonts w:ascii="Tahoma" w:hAnsi="Tahoma" w:cs="Tahoma"/>
      <w:sz w:val="16"/>
      <w:szCs w:val="16"/>
    </w:rPr>
  </w:style>
  <w:style w:type="character" w:styleId="Lienhypertexte">
    <w:name w:val="Hyperlink"/>
    <w:basedOn w:val="Policepardfaut"/>
    <w:uiPriority w:val="99"/>
    <w:unhideWhenUsed/>
    <w:rsid w:val="00B66F3E"/>
    <w:rPr>
      <w:color w:val="0000FF" w:themeColor="hyperlink"/>
      <w:u w:val="single"/>
    </w:rPr>
  </w:style>
  <w:style w:type="character" w:styleId="Emphaseintense">
    <w:name w:val="Intense Emphasis"/>
    <w:basedOn w:val="Policepardfaut"/>
    <w:uiPriority w:val="21"/>
    <w:qFormat/>
    <w:rsid w:val="00C40BD0"/>
    <w:rPr>
      <w:b/>
      <w:bCs/>
      <w:i/>
      <w:iCs/>
      <w:color w:val="4F81BD" w:themeColor="accent1"/>
    </w:rPr>
  </w:style>
  <w:style w:type="table" w:styleId="Grilledutableau">
    <w:name w:val="Table Grid"/>
    <w:basedOn w:val="TableauNormal"/>
    <w:uiPriority w:val="59"/>
    <w:rsid w:val="002F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F07EC"/>
    <w:pPr>
      <w:ind w:left="720"/>
      <w:contextualSpacing/>
    </w:pPr>
  </w:style>
  <w:style w:type="paragraph" w:styleId="En-tte">
    <w:name w:val="header"/>
    <w:basedOn w:val="Normal"/>
    <w:link w:val="En-tteCar"/>
    <w:uiPriority w:val="99"/>
    <w:unhideWhenUsed/>
    <w:rsid w:val="0059797D"/>
    <w:pPr>
      <w:tabs>
        <w:tab w:val="center" w:pos="4536"/>
        <w:tab w:val="right" w:pos="9072"/>
      </w:tabs>
      <w:spacing w:after="0" w:line="240" w:lineRule="auto"/>
    </w:pPr>
  </w:style>
  <w:style w:type="character" w:customStyle="1" w:styleId="En-tteCar">
    <w:name w:val="En-tête Car"/>
    <w:basedOn w:val="Policepardfaut"/>
    <w:link w:val="En-tte"/>
    <w:uiPriority w:val="99"/>
    <w:rsid w:val="0059797D"/>
  </w:style>
  <w:style w:type="paragraph" w:styleId="Pieddepage">
    <w:name w:val="footer"/>
    <w:basedOn w:val="Normal"/>
    <w:link w:val="PieddepageCar"/>
    <w:uiPriority w:val="99"/>
    <w:unhideWhenUsed/>
    <w:rsid w:val="005979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6F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6F3E"/>
    <w:rPr>
      <w:rFonts w:ascii="Tahoma" w:hAnsi="Tahoma" w:cs="Tahoma"/>
      <w:sz w:val="16"/>
      <w:szCs w:val="16"/>
    </w:rPr>
  </w:style>
  <w:style w:type="character" w:styleId="Lienhypertexte">
    <w:name w:val="Hyperlink"/>
    <w:basedOn w:val="Policepardfaut"/>
    <w:uiPriority w:val="99"/>
    <w:unhideWhenUsed/>
    <w:rsid w:val="00B66F3E"/>
    <w:rPr>
      <w:color w:val="0000FF" w:themeColor="hyperlink"/>
      <w:u w:val="single"/>
    </w:rPr>
  </w:style>
  <w:style w:type="character" w:styleId="Emphaseintense">
    <w:name w:val="Intense Emphasis"/>
    <w:basedOn w:val="Policepardfaut"/>
    <w:uiPriority w:val="21"/>
    <w:qFormat/>
    <w:rsid w:val="00C40BD0"/>
    <w:rPr>
      <w:b/>
      <w:bCs/>
      <w:i/>
      <w:iCs/>
      <w:color w:val="4F81BD" w:themeColor="accent1"/>
    </w:rPr>
  </w:style>
  <w:style w:type="table" w:styleId="Grilledutableau">
    <w:name w:val="Table Grid"/>
    <w:basedOn w:val="TableauNormal"/>
    <w:uiPriority w:val="59"/>
    <w:rsid w:val="002F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F07EC"/>
    <w:pPr>
      <w:ind w:left="720"/>
      <w:contextualSpacing/>
    </w:pPr>
  </w:style>
  <w:style w:type="paragraph" w:styleId="En-tte">
    <w:name w:val="header"/>
    <w:basedOn w:val="Normal"/>
    <w:link w:val="En-tteCar"/>
    <w:uiPriority w:val="99"/>
    <w:unhideWhenUsed/>
    <w:rsid w:val="0059797D"/>
    <w:pPr>
      <w:tabs>
        <w:tab w:val="center" w:pos="4536"/>
        <w:tab w:val="right" w:pos="9072"/>
      </w:tabs>
      <w:spacing w:after="0" w:line="240" w:lineRule="auto"/>
    </w:pPr>
  </w:style>
  <w:style w:type="character" w:customStyle="1" w:styleId="En-tteCar">
    <w:name w:val="En-tête Car"/>
    <w:basedOn w:val="Policepardfaut"/>
    <w:link w:val="En-tte"/>
    <w:uiPriority w:val="99"/>
    <w:rsid w:val="0059797D"/>
  </w:style>
  <w:style w:type="paragraph" w:styleId="Pieddepage">
    <w:name w:val="footer"/>
    <w:basedOn w:val="Normal"/>
    <w:link w:val="PieddepageCar"/>
    <w:uiPriority w:val="99"/>
    <w:unhideWhenUsed/>
    <w:rsid w:val="005979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S-PACA-DOS-DOH@ars.sant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phie.beretti@ars.sante.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eline.barraud@ars.sant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D238D-4565-47E8-9950-E94B8C17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5</Pages>
  <Words>1906</Words>
  <Characters>10483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22</cp:revision>
  <cp:lastPrinted>2018-04-17T08:32:00Z</cp:lastPrinted>
  <dcterms:created xsi:type="dcterms:W3CDTF">2018-01-26T13:42:00Z</dcterms:created>
  <dcterms:modified xsi:type="dcterms:W3CDTF">2018-05-09T15:01:00Z</dcterms:modified>
</cp:coreProperties>
</file>