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D1B" w:rsidRDefault="00A66D75" w:rsidP="00382DAB">
      <w:pPr>
        <w:ind w:left="1080" w:hanging="720"/>
      </w:pPr>
      <w:r>
        <w:rPr>
          <w:noProof/>
          <w:lang w:eastAsia="fr-FR"/>
        </w:rPr>
        <w:drawing>
          <wp:anchor distT="0" distB="0" distL="114300" distR="114300" simplePos="0" relativeHeight="251658240" behindDoc="0" locked="0" layoutInCell="1" allowOverlap="1" wp14:anchorId="66FACAC9" wp14:editId="3E42681F">
            <wp:simplePos x="0" y="0"/>
            <wp:positionH relativeFrom="column">
              <wp:posOffset>-394970</wp:posOffset>
            </wp:positionH>
            <wp:positionV relativeFrom="paragraph">
              <wp:posOffset>0</wp:posOffset>
            </wp:positionV>
            <wp:extent cx="1714500" cy="1152525"/>
            <wp:effectExtent l="0" t="0" r="0" b="9525"/>
            <wp:wrapThrough wrapText="bothSides">
              <wp:wrapPolygon edited="0">
                <wp:start x="0" y="0"/>
                <wp:lineTo x="0" y="21421"/>
                <wp:lineTo x="21360" y="21421"/>
                <wp:lineTo x="21360" y="0"/>
                <wp:lineTo x="0" y="0"/>
              </wp:wrapPolygon>
            </wp:wrapThrough>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0" cy="1152525"/>
                    </a:xfrm>
                    <a:prstGeom prst="rect">
                      <a:avLst/>
                    </a:prstGeom>
                    <a:noFill/>
                    <a:ln>
                      <a:noFill/>
                    </a:ln>
                  </pic:spPr>
                </pic:pic>
              </a:graphicData>
            </a:graphic>
          </wp:anchor>
        </w:drawing>
      </w:r>
    </w:p>
    <w:p w:rsidR="00090D1B" w:rsidRDefault="00090D1B" w:rsidP="00A66D75">
      <w:pPr>
        <w:ind w:left="1080" w:hanging="720"/>
      </w:pPr>
    </w:p>
    <w:p w:rsidR="00A66D75" w:rsidRDefault="00A66D75" w:rsidP="00A66D75">
      <w:pPr>
        <w:ind w:left="1080" w:hanging="720"/>
      </w:pPr>
    </w:p>
    <w:p w:rsidR="00A66D75" w:rsidRDefault="00A66D75" w:rsidP="00A66D75">
      <w:pPr>
        <w:ind w:left="1080" w:hanging="720"/>
      </w:pPr>
    </w:p>
    <w:p w:rsidR="00A66D75" w:rsidRDefault="00A66D75" w:rsidP="00A66D75">
      <w:pPr>
        <w:ind w:left="1080" w:hanging="720"/>
      </w:pPr>
    </w:p>
    <w:tbl>
      <w:tblPr>
        <w:tblStyle w:val="Grilledutableau"/>
        <w:tblW w:w="0" w:type="auto"/>
        <w:tblInd w:w="1080" w:type="dxa"/>
        <w:tblLook w:val="04A0" w:firstRow="1" w:lastRow="0" w:firstColumn="1" w:lastColumn="0" w:noHBand="0" w:noVBand="1"/>
      </w:tblPr>
      <w:tblGrid>
        <w:gridCol w:w="8208"/>
      </w:tblGrid>
      <w:tr w:rsidR="00090D1B" w:rsidRPr="00A66D75" w:rsidTr="00090D1B">
        <w:tc>
          <w:tcPr>
            <w:tcW w:w="9062" w:type="dxa"/>
          </w:tcPr>
          <w:p w:rsidR="00090D1B" w:rsidRDefault="00090D1B" w:rsidP="00A66D75">
            <w:pPr>
              <w:jc w:val="center"/>
              <w:rPr>
                <w:b/>
                <w:bCs/>
                <w:sz w:val="28"/>
                <w:szCs w:val="28"/>
              </w:rPr>
            </w:pPr>
            <w:r w:rsidRPr="00A66D75">
              <w:rPr>
                <w:b/>
                <w:bCs/>
                <w:sz w:val="28"/>
                <w:szCs w:val="28"/>
              </w:rPr>
              <w:t xml:space="preserve">APPEL A </w:t>
            </w:r>
            <w:r w:rsidR="00416532">
              <w:rPr>
                <w:b/>
                <w:bCs/>
                <w:sz w:val="28"/>
                <w:szCs w:val="28"/>
              </w:rPr>
              <w:t>CANDIDATURE</w:t>
            </w:r>
          </w:p>
          <w:p w:rsidR="00E151CC" w:rsidRPr="00A66D75" w:rsidRDefault="00E151CC" w:rsidP="00A66D75">
            <w:pPr>
              <w:jc w:val="center"/>
              <w:rPr>
                <w:b/>
                <w:bCs/>
                <w:sz w:val="28"/>
                <w:szCs w:val="28"/>
              </w:rPr>
            </w:pPr>
          </w:p>
          <w:p w:rsidR="00E151CC" w:rsidRDefault="00090D1B" w:rsidP="008E1851">
            <w:pPr>
              <w:jc w:val="center"/>
              <w:rPr>
                <w:b/>
                <w:bCs/>
                <w:sz w:val="28"/>
                <w:szCs w:val="28"/>
              </w:rPr>
            </w:pPr>
            <w:r w:rsidRPr="00A66D75">
              <w:rPr>
                <w:b/>
                <w:bCs/>
                <w:sz w:val="28"/>
                <w:szCs w:val="28"/>
              </w:rPr>
              <w:t xml:space="preserve">CREATION </w:t>
            </w:r>
            <w:r w:rsidR="00E151CC">
              <w:rPr>
                <w:b/>
                <w:bCs/>
                <w:sz w:val="28"/>
                <w:szCs w:val="28"/>
              </w:rPr>
              <w:t>DE 5 PLACES</w:t>
            </w:r>
            <w:r w:rsidR="00416532">
              <w:rPr>
                <w:b/>
                <w:bCs/>
                <w:sz w:val="28"/>
                <w:szCs w:val="28"/>
              </w:rPr>
              <w:t xml:space="preserve"> DE LHSS</w:t>
            </w:r>
          </w:p>
          <w:p w:rsidR="00E151CC" w:rsidRDefault="00E151CC" w:rsidP="008E1851">
            <w:pPr>
              <w:jc w:val="center"/>
              <w:rPr>
                <w:b/>
                <w:bCs/>
                <w:sz w:val="28"/>
                <w:szCs w:val="28"/>
              </w:rPr>
            </w:pPr>
          </w:p>
          <w:p w:rsidR="005A18C7" w:rsidRDefault="005A18C7" w:rsidP="008E1851">
            <w:pPr>
              <w:jc w:val="center"/>
              <w:rPr>
                <w:b/>
                <w:bCs/>
                <w:sz w:val="28"/>
                <w:szCs w:val="28"/>
              </w:rPr>
            </w:pPr>
            <w:r>
              <w:rPr>
                <w:b/>
                <w:bCs/>
                <w:sz w:val="28"/>
                <w:szCs w:val="28"/>
              </w:rPr>
              <w:t xml:space="preserve">POUR </w:t>
            </w:r>
            <w:r w:rsidR="00E151CC">
              <w:rPr>
                <w:b/>
                <w:bCs/>
                <w:sz w:val="28"/>
                <w:szCs w:val="28"/>
              </w:rPr>
              <w:t>LE DEPARTEMENT D</w:t>
            </w:r>
            <w:r w:rsidR="00416532">
              <w:rPr>
                <w:b/>
                <w:bCs/>
                <w:sz w:val="28"/>
                <w:szCs w:val="28"/>
              </w:rPr>
              <w:t>ES HAUTES-ALPES</w:t>
            </w:r>
          </w:p>
          <w:p w:rsidR="008E1851" w:rsidRPr="00A66D75" w:rsidRDefault="008E1851" w:rsidP="008E1851">
            <w:pPr>
              <w:jc w:val="center"/>
              <w:rPr>
                <w:b/>
                <w:bCs/>
              </w:rPr>
            </w:pPr>
          </w:p>
        </w:tc>
      </w:tr>
    </w:tbl>
    <w:p w:rsidR="00090D1B" w:rsidRPr="00A66D75" w:rsidRDefault="00090D1B" w:rsidP="00382DAB">
      <w:pPr>
        <w:ind w:left="1080" w:hanging="720"/>
        <w:rPr>
          <w:b/>
          <w:bCs/>
        </w:rPr>
      </w:pPr>
    </w:p>
    <w:p w:rsidR="00090D1B" w:rsidRDefault="00090D1B" w:rsidP="00382DAB">
      <w:pPr>
        <w:ind w:left="1080" w:hanging="720"/>
      </w:pPr>
    </w:p>
    <w:p w:rsidR="00090D1B" w:rsidRDefault="00090D1B" w:rsidP="00382DAB">
      <w:pPr>
        <w:ind w:left="1080" w:hanging="720"/>
      </w:pPr>
    </w:p>
    <w:tbl>
      <w:tblPr>
        <w:tblStyle w:val="Grilledutableau"/>
        <w:tblW w:w="8505" w:type="dxa"/>
        <w:tblInd w:w="846" w:type="dxa"/>
        <w:tblLook w:val="04A0" w:firstRow="1" w:lastRow="0" w:firstColumn="1" w:lastColumn="0" w:noHBand="0" w:noVBand="1"/>
      </w:tblPr>
      <w:tblGrid>
        <w:gridCol w:w="8505"/>
      </w:tblGrid>
      <w:tr w:rsidR="00A66D75" w:rsidTr="00A66D75">
        <w:tc>
          <w:tcPr>
            <w:tcW w:w="8505" w:type="dxa"/>
          </w:tcPr>
          <w:p w:rsidR="00A66D75" w:rsidRPr="00A66D75" w:rsidRDefault="00A66D75" w:rsidP="00A66D75">
            <w:pPr>
              <w:jc w:val="center"/>
              <w:rPr>
                <w:b/>
                <w:bCs/>
                <w:u w:val="single"/>
              </w:rPr>
            </w:pPr>
            <w:r w:rsidRPr="00A66D75">
              <w:rPr>
                <w:b/>
                <w:bCs/>
                <w:u w:val="single"/>
              </w:rPr>
              <w:t>Autorité responsable de l’avis d</w:t>
            </w:r>
            <w:r w:rsidR="00A53B71">
              <w:rPr>
                <w:b/>
                <w:bCs/>
                <w:u w:val="single"/>
              </w:rPr>
              <w:t>’appel à candidature</w:t>
            </w:r>
            <w:r w:rsidRPr="00A66D75">
              <w:rPr>
                <w:b/>
                <w:bCs/>
                <w:u w:val="single"/>
              </w:rPr>
              <w:t xml:space="preserve"> :</w:t>
            </w:r>
          </w:p>
          <w:p w:rsidR="00A66D75" w:rsidRDefault="00A66D75" w:rsidP="00382DAB"/>
          <w:p w:rsidR="00A66D75" w:rsidRDefault="00A66D75" w:rsidP="00382DAB">
            <w:r>
              <w:t>Le Directeur général de l’Agence Régionale de Santé Provence-Alpes-Côte d'Azur Siège :</w:t>
            </w:r>
          </w:p>
          <w:p w:rsidR="00A66D75" w:rsidRDefault="00A66D75" w:rsidP="00382DAB">
            <w:r>
              <w:t xml:space="preserve"> 132, boulevard de Paris - CS 50039 - 13331 Marseille Cedex 03 </w:t>
            </w:r>
          </w:p>
          <w:p w:rsidR="00A66D75" w:rsidRDefault="00A66D75" w:rsidP="00382DAB">
            <w:r>
              <w:t>Tél 04.13.55.80.10</w:t>
            </w:r>
          </w:p>
          <w:p w:rsidR="00A66D75" w:rsidRDefault="00A66D75" w:rsidP="00382DAB">
            <w:r>
              <w:t xml:space="preserve"> http:// </w:t>
            </w:r>
            <w:hyperlink r:id="rId10" w:history="1">
              <w:r w:rsidRPr="002E6356">
                <w:rPr>
                  <w:rStyle w:val="Lienhypertexte"/>
                </w:rPr>
                <w:t>www.ars.paca.sante.fr</w:t>
              </w:r>
            </w:hyperlink>
            <w:r>
              <w:t xml:space="preserve"> </w:t>
            </w:r>
          </w:p>
          <w:p w:rsidR="00A66D75" w:rsidRDefault="00A66D75" w:rsidP="00382DAB"/>
          <w:p w:rsidR="00A66D75" w:rsidRPr="00C10931" w:rsidRDefault="00A66D75" w:rsidP="00382DAB">
            <w:r>
              <w:t xml:space="preserve">Date de publication de l’avis d’appel à </w:t>
            </w:r>
            <w:r w:rsidR="00A53B71">
              <w:t>candidature</w:t>
            </w:r>
            <w:r>
              <w:t xml:space="preserve"> </w:t>
            </w:r>
            <w:r w:rsidR="00C10931" w:rsidRPr="00C10931">
              <w:rPr>
                <w:color w:val="44546A" w:themeColor="text2"/>
              </w:rPr>
              <w:t xml:space="preserve">: </w:t>
            </w:r>
            <w:r w:rsidR="00FA33F7">
              <w:t>16</w:t>
            </w:r>
            <w:r w:rsidR="00A53B71">
              <w:t xml:space="preserve"> nov</w:t>
            </w:r>
            <w:r w:rsidR="00E151CC">
              <w:t>embre</w:t>
            </w:r>
            <w:r w:rsidR="00C10931" w:rsidRPr="00C10931">
              <w:t xml:space="preserve"> </w:t>
            </w:r>
            <w:r w:rsidRPr="00C10931">
              <w:t xml:space="preserve">2021 </w:t>
            </w:r>
          </w:p>
          <w:p w:rsidR="00A66D75" w:rsidRDefault="00A66D75" w:rsidP="00382DAB"/>
          <w:p w:rsidR="00A66D75" w:rsidRPr="00586D76" w:rsidRDefault="00A66D75" w:rsidP="00382DAB">
            <w:r w:rsidRPr="00586D76">
              <w:t>Fenêtre de dépôt des dossiers de candidature</w:t>
            </w:r>
            <w:r w:rsidR="00BD3AD1" w:rsidRPr="00586D76">
              <w:t> </w:t>
            </w:r>
            <w:r w:rsidR="00207E53" w:rsidRPr="00586D76">
              <w:t xml:space="preserve">: </w:t>
            </w:r>
            <w:r w:rsidR="00FA33F7">
              <w:t>30</w:t>
            </w:r>
            <w:r w:rsidR="00A53B71">
              <w:t xml:space="preserve"> novem</w:t>
            </w:r>
            <w:r w:rsidR="00586D76" w:rsidRPr="007F6080">
              <w:t>bre</w:t>
            </w:r>
            <w:r w:rsidR="00C10931" w:rsidRPr="007F6080">
              <w:t xml:space="preserve"> </w:t>
            </w:r>
            <w:r w:rsidR="00213085" w:rsidRPr="007F6080">
              <w:t>2021</w:t>
            </w:r>
            <w:r w:rsidRPr="007F6080">
              <w:t xml:space="preserve"> </w:t>
            </w:r>
          </w:p>
          <w:p w:rsidR="00A66D75" w:rsidRDefault="00A66D75" w:rsidP="00382DAB"/>
          <w:p w:rsidR="00A66D75" w:rsidRDefault="00A66D75" w:rsidP="00382DAB">
            <w:r>
              <w:t xml:space="preserve">Pour toute question : </w:t>
            </w:r>
            <w:hyperlink r:id="rId11" w:history="1">
              <w:r w:rsidRPr="002E6356">
                <w:rPr>
                  <w:rStyle w:val="Lienhypertexte"/>
                </w:rPr>
                <w:t>ars-paca-doms-ph-pds@ars.sante.fr</w:t>
              </w:r>
            </w:hyperlink>
          </w:p>
          <w:p w:rsidR="00A66D75" w:rsidRDefault="00A66D75" w:rsidP="00382DAB"/>
        </w:tc>
      </w:tr>
    </w:tbl>
    <w:p w:rsidR="00A66D75" w:rsidRDefault="00A66D75" w:rsidP="00382DAB">
      <w:pPr>
        <w:ind w:left="1080" w:hanging="720"/>
      </w:pPr>
    </w:p>
    <w:p w:rsidR="005D0F25" w:rsidRDefault="005D0F25">
      <w:r>
        <w:br w:type="page"/>
      </w:r>
    </w:p>
    <w:p w:rsidR="006D1C79" w:rsidRPr="005B4049" w:rsidRDefault="00D048BC" w:rsidP="00D51B41">
      <w:pPr>
        <w:shd w:val="clear" w:color="auto" w:fill="FFFFFF"/>
        <w:spacing w:before="300" w:after="300" w:line="312" w:lineRule="atLeast"/>
        <w:jc w:val="both"/>
        <w:outlineLvl w:val="1"/>
        <w:rPr>
          <w:rFonts w:ascii="Arial" w:eastAsia="Times New Roman" w:hAnsi="Arial" w:cs="Arial"/>
          <w:color w:val="0C4DA2"/>
          <w:sz w:val="20"/>
          <w:szCs w:val="20"/>
          <w:lang w:eastAsia="fr-FR"/>
        </w:rPr>
      </w:pPr>
      <w:r>
        <w:rPr>
          <w:rFonts w:ascii="Arial" w:eastAsia="Times New Roman" w:hAnsi="Arial" w:cs="Arial"/>
          <w:color w:val="0C4DA2"/>
          <w:sz w:val="20"/>
          <w:szCs w:val="20"/>
          <w:lang w:eastAsia="fr-FR"/>
        </w:rPr>
        <w:lastRenderedPageBreak/>
        <w:t xml:space="preserve">Les enjeux </w:t>
      </w:r>
      <w:r w:rsidR="006D1C79" w:rsidRPr="005B4049">
        <w:rPr>
          <w:rFonts w:ascii="Arial" w:eastAsia="Times New Roman" w:hAnsi="Arial" w:cs="Arial"/>
          <w:color w:val="0C4DA2"/>
          <w:sz w:val="20"/>
          <w:szCs w:val="20"/>
          <w:lang w:eastAsia="fr-FR"/>
        </w:rPr>
        <w:t>de l</w:t>
      </w:r>
      <w:r w:rsidR="006D1C79" w:rsidRPr="005B4049">
        <w:rPr>
          <w:rFonts w:ascii="Arial" w:eastAsia="Times New Roman" w:hAnsi="Arial" w:cs="Arial" w:hint="eastAsia"/>
          <w:color w:val="0C4DA2"/>
          <w:sz w:val="20"/>
          <w:szCs w:val="20"/>
          <w:lang w:eastAsia="fr-FR"/>
        </w:rPr>
        <w:t>’</w:t>
      </w:r>
      <w:r w:rsidR="006D1C79" w:rsidRPr="005B4049">
        <w:rPr>
          <w:rFonts w:ascii="Arial" w:eastAsia="Times New Roman" w:hAnsi="Arial" w:cs="Arial"/>
          <w:color w:val="0C4DA2"/>
          <w:sz w:val="20"/>
          <w:szCs w:val="20"/>
          <w:lang w:eastAsia="fr-FR"/>
        </w:rPr>
        <w:t>appel</w:t>
      </w:r>
      <w:r>
        <w:rPr>
          <w:rFonts w:ascii="Arial" w:eastAsia="Times New Roman" w:hAnsi="Arial" w:cs="Arial"/>
          <w:color w:val="0C4DA2"/>
          <w:sz w:val="20"/>
          <w:szCs w:val="20"/>
          <w:lang w:eastAsia="fr-FR"/>
        </w:rPr>
        <w:t xml:space="preserve"> à candidatures </w:t>
      </w:r>
      <w:r w:rsidR="006D1C79" w:rsidRPr="005B4049">
        <w:rPr>
          <w:rFonts w:ascii="Arial" w:eastAsia="Times New Roman" w:hAnsi="Arial" w:cs="Arial"/>
          <w:color w:val="0C4DA2"/>
          <w:sz w:val="20"/>
          <w:szCs w:val="20"/>
          <w:lang w:eastAsia="fr-FR"/>
        </w:rPr>
        <w:t>:</w:t>
      </w:r>
    </w:p>
    <w:p w:rsidR="005F3EF7" w:rsidRPr="005B4049" w:rsidRDefault="005F3EF7" w:rsidP="005F3EF7">
      <w:pPr>
        <w:shd w:val="clear" w:color="auto" w:fill="FFFFFF"/>
        <w:tabs>
          <w:tab w:val="center" w:pos="4536"/>
        </w:tabs>
        <w:spacing w:after="0" w:line="240" w:lineRule="auto"/>
        <w:jc w:val="both"/>
        <w:rPr>
          <w:rFonts w:ascii="Arial" w:eastAsia="Times New Roman" w:hAnsi="Arial" w:cs="Arial"/>
          <w:color w:val="333333"/>
          <w:sz w:val="20"/>
          <w:szCs w:val="20"/>
          <w:lang w:eastAsia="fr-FR"/>
        </w:rPr>
      </w:pPr>
      <w:r w:rsidRPr="005B4049">
        <w:rPr>
          <w:rFonts w:ascii="Arial" w:eastAsia="Times New Roman" w:hAnsi="Arial" w:cs="Arial"/>
          <w:color w:val="333333"/>
          <w:sz w:val="20"/>
          <w:szCs w:val="20"/>
          <w:lang w:eastAsia="fr-FR"/>
        </w:rPr>
        <w:t>Le pr</w:t>
      </w:r>
      <w:r w:rsidRPr="005B4049">
        <w:rPr>
          <w:rFonts w:ascii="Arial" w:eastAsia="Times New Roman" w:hAnsi="Arial" w:cs="Arial" w:hint="eastAsia"/>
          <w:color w:val="333333"/>
          <w:sz w:val="20"/>
          <w:szCs w:val="20"/>
          <w:lang w:eastAsia="fr-FR"/>
        </w:rPr>
        <w:t>é</w:t>
      </w:r>
      <w:r w:rsidRPr="005B4049">
        <w:rPr>
          <w:rFonts w:ascii="Arial" w:eastAsia="Times New Roman" w:hAnsi="Arial" w:cs="Arial"/>
          <w:color w:val="333333"/>
          <w:sz w:val="20"/>
          <w:szCs w:val="20"/>
          <w:lang w:eastAsia="fr-FR"/>
        </w:rPr>
        <w:t xml:space="preserve">sent appel </w:t>
      </w:r>
      <w:r w:rsidRPr="005B4049">
        <w:rPr>
          <w:rFonts w:ascii="Arial" w:eastAsia="Times New Roman" w:hAnsi="Arial" w:cs="Arial" w:hint="eastAsia"/>
          <w:color w:val="333333"/>
          <w:sz w:val="20"/>
          <w:szCs w:val="20"/>
          <w:lang w:eastAsia="fr-FR"/>
        </w:rPr>
        <w:t>à</w:t>
      </w:r>
      <w:r w:rsidRPr="005B4049">
        <w:rPr>
          <w:rFonts w:ascii="Arial" w:eastAsia="Times New Roman" w:hAnsi="Arial" w:cs="Arial"/>
          <w:color w:val="333333"/>
          <w:sz w:val="20"/>
          <w:szCs w:val="20"/>
          <w:lang w:eastAsia="fr-FR"/>
        </w:rPr>
        <w:t xml:space="preserve"> candidature porte sur la cr</w:t>
      </w:r>
      <w:r w:rsidRPr="005B4049">
        <w:rPr>
          <w:rFonts w:ascii="Arial" w:eastAsia="Times New Roman" w:hAnsi="Arial" w:cs="Arial" w:hint="eastAsia"/>
          <w:color w:val="333333"/>
          <w:sz w:val="20"/>
          <w:szCs w:val="20"/>
          <w:lang w:eastAsia="fr-FR"/>
        </w:rPr>
        <w:t>é</w:t>
      </w:r>
      <w:r w:rsidRPr="005B4049">
        <w:rPr>
          <w:rFonts w:ascii="Arial" w:eastAsia="Times New Roman" w:hAnsi="Arial" w:cs="Arial"/>
          <w:color w:val="333333"/>
          <w:sz w:val="20"/>
          <w:szCs w:val="20"/>
          <w:lang w:eastAsia="fr-FR"/>
        </w:rPr>
        <w:t>ation de 5 places de Lits Halte Soins Sant</w:t>
      </w:r>
      <w:r w:rsidRPr="005B4049">
        <w:rPr>
          <w:rFonts w:ascii="Arial" w:eastAsia="Times New Roman" w:hAnsi="Arial" w:cs="Arial" w:hint="eastAsia"/>
          <w:color w:val="333333"/>
          <w:sz w:val="20"/>
          <w:szCs w:val="20"/>
          <w:lang w:eastAsia="fr-FR"/>
        </w:rPr>
        <w:t>é</w:t>
      </w:r>
      <w:r w:rsidRPr="005B4049">
        <w:rPr>
          <w:rFonts w:ascii="Arial" w:eastAsia="Times New Roman" w:hAnsi="Arial" w:cs="Arial"/>
          <w:color w:val="333333"/>
          <w:sz w:val="20"/>
          <w:szCs w:val="20"/>
          <w:lang w:eastAsia="fr-FR"/>
        </w:rPr>
        <w:t xml:space="preserve"> (LHSS) sur le territoire du Brian</w:t>
      </w:r>
      <w:r w:rsidRPr="005B4049">
        <w:rPr>
          <w:rFonts w:ascii="Arial" w:eastAsia="Times New Roman" w:hAnsi="Arial" w:cs="Arial" w:hint="eastAsia"/>
          <w:color w:val="333333"/>
          <w:sz w:val="20"/>
          <w:szCs w:val="20"/>
          <w:lang w:eastAsia="fr-FR"/>
        </w:rPr>
        <w:t>ç</w:t>
      </w:r>
      <w:r w:rsidRPr="005B4049">
        <w:rPr>
          <w:rFonts w:ascii="Arial" w:eastAsia="Times New Roman" w:hAnsi="Arial" w:cs="Arial"/>
          <w:color w:val="333333"/>
          <w:sz w:val="20"/>
          <w:szCs w:val="20"/>
          <w:lang w:eastAsia="fr-FR"/>
        </w:rPr>
        <w:t>onnais dans le d</w:t>
      </w:r>
      <w:r w:rsidRPr="005B4049">
        <w:rPr>
          <w:rFonts w:ascii="Arial" w:eastAsia="Times New Roman" w:hAnsi="Arial" w:cs="Arial" w:hint="eastAsia"/>
          <w:color w:val="333333"/>
          <w:sz w:val="20"/>
          <w:szCs w:val="20"/>
          <w:lang w:eastAsia="fr-FR"/>
        </w:rPr>
        <w:t>é</w:t>
      </w:r>
      <w:r w:rsidRPr="005B4049">
        <w:rPr>
          <w:rFonts w:ascii="Arial" w:eastAsia="Times New Roman" w:hAnsi="Arial" w:cs="Arial"/>
          <w:color w:val="333333"/>
          <w:sz w:val="20"/>
          <w:szCs w:val="20"/>
          <w:lang w:eastAsia="fr-FR"/>
        </w:rPr>
        <w:t>partement des Hautes-Alpes.</w:t>
      </w:r>
    </w:p>
    <w:p w:rsidR="005F3EF7" w:rsidRPr="005B4049" w:rsidRDefault="005F3EF7" w:rsidP="005F3EF7">
      <w:pPr>
        <w:shd w:val="clear" w:color="auto" w:fill="FFFFFF"/>
        <w:tabs>
          <w:tab w:val="center" w:pos="4536"/>
        </w:tabs>
        <w:spacing w:after="0" w:line="240" w:lineRule="auto"/>
        <w:jc w:val="both"/>
        <w:rPr>
          <w:rFonts w:ascii="Arial" w:eastAsia="Times New Roman" w:hAnsi="Arial" w:cs="Arial"/>
          <w:color w:val="333333"/>
          <w:sz w:val="20"/>
          <w:szCs w:val="20"/>
          <w:lang w:eastAsia="fr-FR"/>
        </w:rPr>
      </w:pPr>
      <w:r w:rsidRPr="005B4049">
        <w:rPr>
          <w:rFonts w:ascii="Arial" w:eastAsia="Times New Roman" w:hAnsi="Arial" w:cs="Arial"/>
          <w:color w:val="333333"/>
          <w:sz w:val="20"/>
          <w:szCs w:val="20"/>
          <w:lang w:eastAsia="fr-FR"/>
        </w:rPr>
        <w:t>Les Lits Halte Soins Sant</w:t>
      </w:r>
      <w:r w:rsidRPr="005B4049">
        <w:rPr>
          <w:rFonts w:ascii="Arial" w:eastAsia="Times New Roman" w:hAnsi="Arial" w:cs="Arial" w:hint="eastAsia"/>
          <w:color w:val="333333"/>
          <w:sz w:val="20"/>
          <w:szCs w:val="20"/>
          <w:lang w:eastAsia="fr-FR"/>
        </w:rPr>
        <w:t>é</w:t>
      </w:r>
      <w:r w:rsidRPr="005B4049">
        <w:rPr>
          <w:rFonts w:ascii="Arial" w:eastAsia="Times New Roman" w:hAnsi="Arial" w:cs="Arial"/>
          <w:color w:val="333333"/>
          <w:sz w:val="20"/>
          <w:szCs w:val="20"/>
          <w:lang w:eastAsia="fr-FR"/>
        </w:rPr>
        <w:t xml:space="preserve"> accueillent des personnes majeures sans domicile fixe ne pouvant </w:t>
      </w:r>
      <w:r w:rsidRPr="005B4049">
        <w:rPr>
          <w:rFonts w:ascii="Arial" w:eastAsia="Times New Roman" w:hAnsi="Arial" w:cs="Arial" w:hint="eastAsia"/>
          <w:color w:val="333333"/>
          <w:sz w:val="20"/>
          <w:szCs w:val="20"/>
          <w:lang w:eastAsia="fr-FR"/>
        </w:rPr>
        <w:t>ê</w:t>
      </w:r>
      <w:r w:rsidRPr="005B4049">
        <w:rPr>
          <w:rFonts w:ascii="Arial" w:eastAsia="Times New Roman" w:hAnsi="Arial" w:cs="Arial"/>
          <w:color w:val="333333"/>
          <w:sz w:val="20"/>
          <w:szCs w:val="20"/>
          <w:lang w:eastAsia="fr-FR"/>
        </w:rPr>
        <w:t>tre prises en charge par d</w:t>
      </w:r>
      <w:r w:rsidRPr="005B4049">
        <w:rPr>
          <w:rFonts w:ascii="Arial" w:eastAsia="Times New Roman" w:hAnsi="Arial" w:cs="Arial" w:hint="eastAsia"/>
          <w:color w:val="333333"/>
          <w:sz w:val="20"/>
          <w:szCs w:val="20"/>
          <w:lang w:eastAsia="fr-FR"/>
        </w:rPr>
        <w:t>’</w:t>
      </w:r>
      <w:r w:rsidRPr="005B4049">
        <w:rPr>
          <w:rFonts w:ascii="Arial" w:eastAsia="Times New Roman" w:hAnsi="Arial" w:cs="Arial"/>
          <w:color w:val="333333"/>
          <w:sz w:val="20"/>
          <w:szCs w:val="20"/>
          <w:lang w:eastAsia="fr-FR"/>
        </w:rPr>
        <w:t>autres structures, dont la pathologie ou l</w:t>
      </w:r>
      <w:r w:rsidRPr="005B4049">
        <w:rPr>
          <w:rFonts w:ascii="Arial" w:eastAsia="Times New Roman" w:hAnsi="Arial" w:cs="Arial" w:hint="eastAsia"/>
          <w:color w:val="333333"/>
          <w:sz w:val="20"/>
          <w:szCs w:val="20"/>
          <w:lang w:eastAsia="fr-FR"/>
        </w:rPr>
        <w:t>’é</w:t>
      </w:r>
      <w:r w:rsidRPr="005B4049">
        <w:rPr>
          <w:rFonts w:ascii="Arial" w:eastAsia="Times New Roman" w:hAnsi="Arial" w:cs="Arial"/>
          <w:color w:val="333333"/>
          <w:sz w:val="20"/>
          <w:szCs w:val="20"/>
          <w:lang w:eastAsia="fr-FR"/>
        </w:rPr>
        <w:t>tat g</w:t>
      </w:r>
      <w:r w:rsidRPr="005B4049">
        <w:rPr>
          <w:rFonts w:ascii="Arial" w:eastAsia="Times New Roman" w:hAnsi="Arial" w:cs="Arial" w:hint="eastAsia"/>
          <w:color w:val="333333"/>
          <w:sz w:val="20"/>
          <w:szCs w:val="20"/>
          <w:lang w:eastAsia="fr-FR"/>
        </w:rPr>
        <w:t>é</w:t>
      </w:r>
      <w:r w:rsidRPr="005B4049">
        <w:rPr>
          <w:rFonts w:ascii="Arial" w:eastAsia="Times New Roman" w:hAnsi="Arial" w:cs="Arial"/>
          <w:color w:val="333333"/>
          <w:sz w:val="20"/>
          <w:szCs w:val="20"/>
          <w:lang w:eastAsia="fr-FR"/>
        </w:rPr>
        <w:t>n</w:t>
      </w:r>
      <w:r w:rsidRPr="005B4049">
        <w:rPr>
          <w:rFonts w:ascii="Arial" w:eastAsia="Times New Roman" w:hAnsi="Arial" w:cs="Arial" w:hint="eastAsia"/>
          <w:color w:val="333333"/>
          <w:sz w:val="20"/>
          <w:szCs w:val="20"/>
          <w:lang w:eastAsia="fr-FR"/>
        </w:rPr>
        <w:t>é</w:t>
      </w:r>
      <w:r w:rsidRPr="005B4049">
        <w:rPr>
          <w:rFonts w:ascii="Arial" w:eastAsia="Times New Roman" w:hAnsi="Arial" w:cs="Arial"/>
          <w:color w:val="333333"/>
          <w:sz w:val="20"/>
          <w:szCs w:val="20"/>
          <w:lang w:eastAsia="fr-FR"/>
        </w:rPr>
        <w:t>ral somatique ou psychique, ne n</w:t>
      </w:r>
      <w:r w:rsidRPr="005B4049">
        <w:rPr>
          <w:rFonts w:ascii="Arial" w:eastAsia="Times New Roman" w:hAnsi="Arial" w:cs="Arial" w:hint="eastAsia"/>
          <w:color w:val="333333"/>
          <w:sz w:val="20"/>
          <w:szCs w:val="20"/>
          <w:lang w:eastAsia="fr-FR"/>
        </w:rPr>
        <w:t>é</w:t>
      </w:r>
      <w:r w:rsidRPr="005B4049">
        <w:rPr>
          <w:rFonts w:ascii="Arial" w:eastAsia="Times New Roman" w:hAnsi="Arial" w:cs="Arial"/>
          <w:color w:val="333333"/>
          <w:sz w:val="20"/>
          <w:szCs w:val="20"/>
          <w:lang w:eastAsia="fr-FR"/>
        </w:rPr>
        <w:t>cessite pas une prise en charge hospitali</w:t>
      </w:r>
      <w:r w:rsidRPr="005B4049">
        <w:rPr>
          <w:rFonts w:ascii="Arial" w:eastAsia="Times New Roman" w:hAnsi="Arial" w:cs="Arial" w:hint="eastAsia"/>
          <w:color w:val="333333"/>
          <w:sz w:val="20"/>
          <w:szCs w:val="20"/>
          <w:lang w:eastAsia="fr-FR"/>
        </w:rPr>
        <w:t>è</w:t>
      </w:r>
      <w:r w:rsidRPr="005B4049">
        <w:rPr>
          <w:rFonts w:ascii="Arial" w:eastAsia="Times New Roman" w:hAnsi="Arial" w:cs="Arial"/>
          <w:color w:val="333333"/>
          <w:sz w:val="20"/>
          <w:szCs w:val="20"/>
          <w:lang w:eastAsia="fr-FR"/>
        </w:rPr>
        <w:t>re ou m</w:t>
      </w:r>
      <w:r w:rsidRPr="005B4049">
        <w:rPr>
          <w:rFonts w:ascii="Arial" w:eastAsia="Times New Roman" w:hAnsi="Arial" w:cs="Arial" w:hint="eastAsia"/>
          <w:color w:val="333333"/>
          <w:sz w:val="20"/>
          <w:szCs w:val="20"/>
          <w:lang w:eastAsia="fr-FR"/>
        </w:rPr>
        <w:t>é</w:t>
      </w:r>
      <w:r w:rsidRPr="005B4049">
        <w:rPr>
          <w:rFonts w:ascii="Arial" w:eastAsia="Times New Roman" w:hAnsi="Arial" w:cs="Arial"/>
          <w:color w:val="333333"/>
          <w:sz w:val="20"/>
          <w:szCs w:val="20"/>
          <w:lang w:eastAsia="fr-FR"/>
        </w:rPr>
        <w:t>dico-sociale sp</w:t>
      </w:r>
      <w:r w:rsidRPr="005B4049">
        <w:rPr>
          <w:rFonts w:ascii="Arial" w:eastAsia="Times New Roman" w:hAnsi="Arial" w:cs="Arial" w:hint="eastAsia"/>
          <w:color w:val="333333"/>
          <w:sz w:val="20"/>
          <w:szCs w:val="20"/>
          <w:lang w:eastAsia="fr-FR"/>
        </w:rPr>
        <w:t>é</w:t>
      </w:r>
      <w:r w:rsidRPr="005B4049">
        <w:rPr>
          <w:rFonts w:ascii="Arial" w:eastAsia="Times New Roman" w:hAnsi="Arial" w:cs="Arial"/>
          <w:color w:val="333333"/>
          <w:sz w:val="20"/>
          <w:szCs w:val="20"/>
          <w:lang w:eastAsia="fr-FR"/>
        </w:rPr>
        <w:t>cialis</w:t>
      </w:r>
      <w:r w:rsidRPr="005B4049">
        <w:rPr>
          <w:rFonts w:ascii="Arial" w:eastAsia="Times New Roman" w:hAnsi="Arial" w:cs="Arial" w:hint="eastAsia"/>
          <w:color w:val="333333"/>
          <w:sz w:val="20"/>
          <w:szCs w:val="20"/>
          <w:lang w:eastAsia="fr-FR"/>
        </w:rPr>
        <w:t>é</w:t>
      </w:r>
      <w:r w:rsidRPr="005B4049">
        <w:rPr>
          <w:rFonts w:ascii="Arial" w:eastAsia="Times New Roman" w:hAnsi="Arial" w:cs="Arial"/>
          <w:color w:val="333333"/>
          <w:sz w:val="20"/>
          <w:szCs w:val="20"/>
          <w:lang w:eastAsia="fr-FR"/>
        </w:rPr>
        <w:t xml:space="preserve">e mais est incompatible avec la vie </w:t>
      </w:r>
      <w:r w:rsidRPr="005B4049">
        <w:rPr>
          <w:rFonts w:ascii="Arial" w:eastAsia="Times New Roman" w:hAnsi="Arial" w:cs="Arial" w:hint="eastAsia"/>
          <w:color w:val="333333"/>
          <w:sz w:val="20"/>
          <w:szCs w:val="20"/>
          <w:lang w:eastAsia="fr-FR"/>
        </w:rPr>
        <w:t>à</w:t>
      </w:r>
      <w:r w:rsidRPr="005B4049">
        <w:rPr>
          <w:rFonts w:ascii="Arial" w:eastAsia="Times New Roman" w:hAnsi="Arial" w:cs="Arial"/>
          <w:color w:val="333333"/>
          <w:sz w:val="20"/>
          <w:szCs w:val="20"/>
          <w:lang w:eastAsia="fr-FR"/>
        </w:rPr>
        <w:t xml:space="preserve"> la rue. Les LHSS ne sont pas d</w:t>
      </w:r>
      <w:r w:rsidRPr="005B4049">
        <w:rPr>
          <w:rFonts w:ascii="Arial" w:eastAsia="Times New Roman" w:hAnsi="Arial" w:cs="Arial" w:hint="eastAsia"/>
          <w:color w:val="333333"/>
          <w:sz w:val="20"/>
          <w:szCs w:val="20"/>
          <w:lang w:eastAsia="fr-FR"/>
        </w:rPr>
        <w:t>é</w:t>
      </w:r>
      <w:r w:rsidRPr="005B4049">
        <w:rPr>
          <w:rFonts w:ascii="Arial" w:eastAsia="Times New Roman" w:hAnsi="Arial" w:cs="Arial"/>
          <w:color w:val="333333"/>
          <w:sz w:val="20"/>
          <w:szCs w:val="20"/>
          <w:lang w:eastAsia="fr-FR"/>
        </w:rPr>
        <w:t>di</w:t>
      </w:r>
      <w:r w:rsidRPr="005B4049">
        <w:rPr>
          <w:rFonts w:ascii="Arial" w:eastAsia="Times New Roman" w:hAnsi="Arial" w:cs="Arial" w:hint="eastAsia"/>
          <w:color w:val="333333"/>
          <w:sz w:val="20"/>
          <w:szCs w:val="20"/>
          <w:lang w:eastAsia="fr-FR"/>
        </w:rPr>
        <w:t>é</w:t>
      </w:r>
      <w:r w:rsidRPr="005B4049">
        <w:rPr>
          <w:rFonts w:ascii="Arial" w:eastAsia="Times New Roman" w:hAnsi="Arial" w:cs="Arial"/>
          <w:color w:val="333333"/>
          <w:sz w:val="20"/>
          <w:szCs w:val="20"/>
          <w:lang w:eastAsia="fr-FR"/>
        </w:rPr>
        <w:t xml:space="preserve">s </w:t>
      </w:r>
      <w:r w:rsidRPr="005B4049">
        <w:rPr>
          <w:rFonts w:ascii="Arial" w:eastAsia="Times New Roman" w:hAnsi="Arial" w:cs="Arial" w:hint="eastAsia"/>
          <w:color w:val="333333"/>
          <w:sz w:val="20"/>
          <w:szCs w:val="20"/>
          <w:lang w:eastAsia="fr-FR"/>
        </w:rPr>
        <w:t>à</w:t>
      </w:r>
      <w:r w:rsidRPr="005B4049">
        <w:rPr>
          <w:rFonts w:ascii="Arial" w:eastAsia="Times New Roman" w:hAnsi="Arial" w:cs="Arial"/>
          <w:color w:val="333333"/>
          <w:sz w:val="20"/>
          <w:szCs w:val="20"/>
          <w:lang w:eastAsia="fr-FR"/>
        </w:rPr>
        <w:t xml:space="preserve"> une pathologie donn</w:t>
      </w:r>
      <w:r w:rsidRPr="005B4049">
        <w:rPr>
          <w:rFonts w:ascii="Arial" w:eastAsia="Times New Roman" w:hAnsi="Arial" w:cs="Arial" w:hint="eastAsia"/>
          <w:color w:val="333333"/>
          <w:sz w:val="20"/>
          <w:szCs w:val="20"/>
          <w:lang w:eastAsia="fr-FR"/>
        </w:rPr>
        <w:t>é</w:t>
      </w:r>
      <w:r w:rsidRPr="005B4049">
        <w:rPr>
          <w:rFonts w:ascii="Arial" w:eastAsia="Times New Roman" w:hAnsi="Arial" w:cs="Arial"/>
          <w:color w:val="333333"/>
          <w:sz w:val="20"/>
          <w:szCs w:val="20"/>
          <w:lang w:eastAsia="fr-FR"/>
        </w:rPr>
        <w:t>e.</w:t>
      </w:r>
    </w:p>
    <w:p w:rsidR="005F3EF7" w:rsidRPr="005B4049" w:rsidRDefault="005F3EF7" w:rsidP="005F3EF7">
      <w:pPr>
        <w:shd w:val="clear" w:color="auto" w:fill="FFFFFF"/>
        <w:tabs>
          <w:tab w:val="center" w:pos="4536"/>
        </w:tabs>
        <w:spacing w:after="0" w:line="240" w:lineRule="auto"/>
        <w:jc w:val="both"/>
        <w:rPr>
          <w:rFonts w:ascii="Arial" w:eastAsia="Times New Roman" w:hAnsi="Arial" w:cs="Arial"/>
          <w:color w:val="333333"/>
          <w:sz w:val="20"/>
          <w:szCs w:val="20"/>
          <w:lang w:eastAsia="fr-FR"/>
        </w:rPr>
      </w:pPr>
    </w:p>
    <w:p w:rsidR="005F3EF7" w:rsidRPr="005B4049" w:rsidRDefault="005F3EF7" w:rsidP="005F3EF7">
      <w:pPr>
        <w:shd w:val="clear" w:color="auto" w:fill="FFFFFF"/>
        <w:tabs>
          <w:tab w:val="center" w:pos="4536"/>
        </w:tabs>
        <w:spacing w:after="0" w:line="240" w:lineRule="auto"/>
        <w:jc w:val="both"/>
        <w:rPr>
          <w:rFonts w:ascii="Arial" w:eastAsia="Times New Roman" w:hAnsi="Arial" w:cs="Arial"/>
          <w:color w:val="333333"/>
          <w:sz w:val="20"/>
          <w:szCs w:val="20"/>
          <w:lang w:eastAsia="fr-FR"/>
        </w:rPr>
      </w:pPr>
      <w:r w:rsidRPr="005B4049">
        <w:rPr>
          <w:rFonts w:ascii="Arial" w:eastAsia="Times New Roman" w:hAnsi="Arial" w:cs="Arial"/>
          <w:color w:val="333333"/>
          <w:sz w:val="20"/>
          <w:szCs w:val="20"/>
          <w:lang w:eastAsia="fr-FR"/>
        </w:rPr>
        <w:t xml:space="preserve">Cet </w:t>
      </w:r>
      <w:r w:rsidR="000C3C8E" w:rsidRPr="005B4049">
        <w:rPr>
          <w:rFonts w:ascii="Arial" w:eastAsia="Times New Roman" w:hAnsi="Arial" w:cs="Arial"/>
          <w:color w:val="333333"/>
          <w:sz w:val="20"/>
          <w:szCs w:val="20"/>
          <w:lang w:eastAsia="fr-FR"/>
        </w:rPr>
        <w:t xml:space="preserve">appel </w:t>
      </w:r>
      <w:r w:rsidR="000C3C8E" w:rsidRPr="005B4049">
        <w:rPr>
          <w:rFonts w:ascii="Arial" w:eastAsia="Times New Roman" w:hAnsi="Arial" w:cs="Arial" w:hint="eastAsia"/>
          <w:color w:val="333333"/>
          <w:sz w:val="20"/>
          <w:szCs w:val="20"/>
          <w:lang w:eastAsia="fr-FR"/>
        </w:rPr>
        <w:t>à</w:t>
      </w:r>
      <w:r w:rsidR="000C3C8E" w:rsidRPr="005B4049">
        <w:rPr>
          <w:rFonts w:ascii="Arial" w:eastAsia="Times New Roman" w:hAnsi="Arial" w:cs="Arial"/>
          <w:color w:val="333333"/>
          <w:sz w:val="20"/>
          <w:szCs w:val="20"/>
          <w:lang w:eastAsia="fr-FR"/>
        </w:rPr>
        <w:t xml:space="preserve"> candidature </w:t>
      </w:r>
      <w:r w:rsidRPr="005B4049">
        <w:rPr>
          <w:rFonts w:ascii="Arial" w:eastAsia="Times New Roman" w:hAnsi="Arial" w:cs="Arial"/>
          <w:color w:val="333333"/>
          <w:sz w:val="20"/>
          <w:szCs w:val="20"/>
          <w:lang w:eastAsia="fr-FR"/>
        </w:rPr>
        <w:t xml:space="preserve">vise </w:t>
      </w:r>
      <w:r w:rsidRPr="005B4049">
        <w:rPr>
          <w:rFonts w:ascii="Arial" w:eastAsia="Times New Roman" w:hAnsi="Arial" w:cs="Arial" w:hint="eastAsia"/>
          <w:color w:val="333333"/>
          <w:sz w:val="20"/>
          <w:szCs w:val="20"/>
          <w:lang w:eastAsia="fr-FR"/>
        </w:rPr>
        <w:t>à</w:t>
      </w:r>
      <w:r w:rsidRPr="005B4049">
        <w:rPr>
          <w:rFonts w:ascii="Arial" w:eastAsia="Times New Roman" w:hAnsi="Arial" w:cs="Arial"/>
          <w:color w:val="333333"/>
          <w:sz w:val="20"/>
          <w:szCs w:val="20"/>
          <w:lang w:eastAsia="fr-FR"/>
        </w:rPr>
        <w:t xml:space="preserve"> compl</w:t>
      </w:r>
      <w:r w:rsidRPr="005B4049">
        <w:rPr>
          <w:rFonts w:ascii="Arial" w:eastAsia="Times New Roman" w:hAnsi="Arial" w:cs="Arial" w:hint="eastAsia"/>
          <w:color w:val="333333"/>
          <w:sz w:val="20"/>
          <w:szCs w:val="20"/>
          <w:lang w:eastAsia="fr-FR"/>
        </w:rPr>
        <w:t>é</w:t>
      </w:r>
      <w:r w:rsidRPr="005B4049">
        <w:rPr>
          <w:rFonts w:ascii="Arial" w:eastAsia="Times New Roman" w:hAnsi="Arial" w:cs="Arial"/>
          <w:color w:val="333333"/>
          <w:sz w:val="20"/>
          <w:szCs w:val="20"/>
          <w:lang w:eastAsia="fr-FR"/>
        </w:rPr>
        <w:t>ter l</w:t>
      </w:r>
      <w:r w:rsidRPr="005B4049">
        <w:rPr>
          <w:rFonts w:ascii="Arial" w:eastAsia="Times New Roman" w:hAnsi="Arial" w:cs="Arial" w:hint="eastAsia"/>
          <w:color w:val="333333"/>
          <w:sz w:val="20"/>
          <w:szCs w:val="20"/>
          <w:lang w:eastAsia="fr-FR"/>
        </w:rPr>
        <w:t>’</w:t>
      </w:r>
      <w:r w:rsidRPr="005B4049">
        <w:rPr>
          <w:rFonts w:ascii="Arial" w:eastAsia="Times New Roman" w:hAnsi="Arial" w:cs="Arial"/>
          <w:color w:val="333333"/>
          <w:sz w:val="20"/>
          <w:szCs w:val="20"/>
          <w:lang w:eastAsia="fr-FR"/>
        </w:rPr>
        <w:t>offre existante en r</w:t>
      </w:r>
      <w:r w:rsidRPr="005B4049">
        <w:rPr>
          <w:rFonts w:ascii="Arial" w:eastAsia="Times New Roman" w:hAnsi="Arial" w:cs="Arial" w:hint="eastAsia"/>
          <w:color w:val="333333"/>
          <w:sz w:val="20"/>
          <w:szCs w:val="20"/>
          <w:lang w:eastAsia="fr-FR"/>
        </w:rPr>
        <w:t>é</w:t>
      </w:r>
      <w:r w:rsidRPr="005B4049">
        <w:rPr>
          <w:rFonts w:ascii="Arial" w:eastAsia="Times New Roman" w:hAnsi="Arial" w:cs="Arial"/>
          <w:color w:val="333333"/>
          <w:sz w:val="20"/>
          <w:szCs w:val="20"/>
          <w:lang w:eastAsia="fr-FR"/>
        </w:rPr>
        <w:t>gion PACA dans un d</w:t>
      </w:r>
      <w:r w:rsidRPr="005B4049">
        <w:rPr>
          <w:rFonts w:ascii="Arial" w:eastAsia="Times New Roman" w:hAnsi="Arial" w:cs="Arial" w:hint="eastAsia"/>
          <w:color w:val="333333"/>
          <w:sz w:val="20"/>
          <w:szCs w:val="20"/>
          <w:lang w:eastAsia="fr-FR"/>
        </w:rPr>
        <w:t>é</w:t>
      </w:r>
      <w:r w:rsidRPr="005B4049">
        <w:rPr>
          <w:rFonts w:ascii="Arial" w:eastAsia="Times New Roman" w:hAnsi="Arial" w:cs="Arial"/>
          <w:color w:val="333333"/>
          <w:sz w:val="20"/>
          <w:szCs w:val="20"/>
          <w:lang w:eastAsia="fr-FR"/>
        </w:rPr>
        <w:t>partement non couvert.</w:t>
      </w:r>
    </w:p>
    <w:p w:rsidR="005F3EF7" w:rsidRPr="005B4049" w:rsidRDefault="005F3EF7" w:rsidP="005F3EF7">
      <w:pPr>
        <w:shd w:val="clear" w:color="auto" w:fill="FFFFFF"/>
        <w:tabs>
          <w:tab w:val="center" w:pos="4536"/>
        </w:tabs>
        <w:spacing w:after="0" w:line="240" w:lineRule="auto"/>
        <w:jc w:val="both"/>
        <w:rPr>
          <w:rFonts w:ascii="Arial" w:eastAsia="Times New Roman" w:hAnsi="Arial" w:cs="Arial"/>
          <w:color w:val="333333"/>
          <w:sz w:val="20"/>
          <w:szCs w:val="20"/>
          <w:lang w:eastAsia="fr-FR"/>
        </w:rPr>
      </w:pPr>
    </w:p>
    <w:p w:rsidR="007A1711" w:rsidRPr="005B4049" w:rsidRDefault="005F3EF7" w:rsidP="00D51B41">
      <w:pPr>
        <w:shd w:val="clear" w:color="auto" w:fill="FFFFFF"/>
        <w:tabs>
          <w:tab w:val="center" w:pos="4536"/>
        </w:tabs>
        <w:spacing w:after="0" w:line="240" w:lineRule="auto"/>
        <w:jc w:val="both"/>
        <w:rPr>
          <w:rFonts w:ascii="Arial" w:eastAsia="Times New Roman" w:hAnsi="Arial" w:cs="Arial"/>
          <w:color w:val="333333"/>
          <w:sz w:val="20"/>
          <w:szCs w:val="20"/>
          <w:lang w:eastAsia="fr-FR"/>
        </w:rPr>
      </w:pPr>
      <w:r w:rsidRPr="005B4049">
        <w:rPr>
          <w:rFonts w:ascii="Arial" w:eastAsia="Times New Roman" w:hAnsi="Arial" w:cs="Arial"/>
          <w:color w:val="333333"/>
          <w:sz w:val="20"/>
          <w:szCs w:val="20"/>
          <w:lang w:eastAsia="fr-FR"/>
        </w:rPr>
        <w:t>Les LHSS</w:t>
      </w:r>
      <w:r w:rsidR="007A1711" w:rsidRPr="005B4049">
        <w:rPr>
          <w:rFonts w:ascii="Arial" w:eastAsia="Times New Roman" w:hAnsi="Arial" w:cs="Arial"/>
          <w:color w:val="333333"/>
          <w:sz w:val="20"/>
          <w:szCs w:val="20"/>
          <w:lang w:eastAsia="fr-FR"/>
        </w:rPr>
        <w:t xml:space="preserve"> rel</w:t>
      </w:r>
      <w:r w:rsidR="007A1711" w:rsidRPr="005B4049">
        <w:rPr>
          <w:rFonts w:ascii="Arial" w:eastAsia="Times New Roman" w:hAnsi="Arial" w:cs="Arial" w:hint="eastAsia"/>
          <w:color w:val="333333"/>
          <w:sz w:val="20"/>
          <w:szCs w:val="20"/>
          <w:lang w:eastAsia="fr-FR"/>
        </w:rPr>
        <w:t>è</w:t>
      </w:r>
      <w:r w:rsidR="007A1711" w:rsidRPr="005B4049">
        <w:rPr>
          <w:rFonts w:ascii="Arial" w:eastAsia="Times New Roman" w:hAnsi="Arial" w:cs="Arial"/>
          <w:color w:val="333333"/>
          <w:sz w:val="20"/>
          <w:szCs w:val="20"/>
          <w:lang w:eastAsia="fr-FR"/>
        </w:rPr>
        <w:t>vent de la 9</w:t>
      </w:r>
      <w:r w:rsidR="007A1711" w:rsidRPr="005B4049">
        <w:rPr>
          <w:rFonts w:ascii="Arial" w:eastAsia="Times New Roman" w:hAnsi="Arial" w:cs="Arial" w:hint="eastAsia"/>
          <w:color w:val="333333"/>
          <w:sz w:val="20"/>
          <w:szCs w:val="20"/>
          <w:vertAlign w:val="superscript"/>
          <w:lang w:eastAsia="fr-FR"/>
        </w:rPr>
        <w:t>è</w:t>
      </w:r>
      <w:r w:rsidR="007A1711" w:rsidRPr="005B4049">
        <w:rPr>
          <w:rFonts w:ascii="Arial" w:eastAsia="Times New Roman" w:hAnsi="Arial" w:cs="Arial"/>
          <w:color w:val="333333"/>
          <w:sz w:val="20"/>
          <w:szCs w:val="20"/>
          <w:vertAlign w:val="superscript"/>
          <w:lang w:eastAsia="fr-FR"/>
        </w:rPr>
        <w:t>me</w:t>
      </w:r>
      <w:r w:rsidR="007A1711" w:rsidRPr="005B4049">
        <w:rPr>
          <w:rFonts w:ascii="Arial" w:eastAsia="Times New Roman" w:hAnsi="Arial" w:cs="Arial"/>
          <w:color w:val="333333"/>
          <w:sz w:val="20"/>
          <w:szCs w:val="20"/>
          <w:lang w:eastAsia="fr-FR"/>
        </w:rPr>
        <w:t xml:space="preserve"> cat</w:t>
      </w:r>
      <w:r w:rsidR="007A1711" w:rsidRPr="005B4049">
        <w:rPr>
          <w:rFonts w:ascii="Arial" w:eastAsia="Times New Roman" w:hAnsi="Arial" w:cs="Arial" w:hint="eastAsia"/>
          <w:color w:val="333333"/>
          <w:sz w:val="20"/>
          <w:szCs w:val="20"/>
          <w:lang w:eastAsia="fr-FR"/>
        </w:rPr>
        <w:t>é</w:t>
      </w:r>
      <w:r w:rsidR="007A1711" w:rsidRPr="005B4049">
        <w:rPr>
          <w:rFonts w:ascii="Arial" w:eastAsia="Times New Roman" w:hAnsi="Arial" w:cs="Arial"/>
          <w:color w:val="333333"/>
          <w:sz w:val="20"/>
          <w:szCs w:val="20"/>
          <w:lang w:eastAsia="fr-FR"/>
        </w:rPr>
        <w:t>gorie d</w:t>
      </w:r>
      <w:r w:rsidR="007A1711" w:rsidRPr="005B4049">
        <w:rPr>
          <w:rFonts w:ascii="Arial" w:eastAsia="Times New Roman" w:hAnsi="Arial" w:cs="Arial" w:hint="eastAsia"/>
          <w:color w:val="333333"/>
          <w:sz w:val="20"/>
          <w:szCs w:val="20"/>
          <w:lang w:eastAsia="fr-FR"/>
        </w:rPr>
        <w:t>’é</w:t>
      </w:r>
      <w:r w:rsidR="007A1711" w:rsidRPr="005B4049">
        <w:rPr>
          <w:rFonts w:ascii="Arial" w:eastAsia="Times New Roman" w:hAnsi="Arial" w:cs="Arial"/>
          <w:color w:val="333333"/>
          <w:sz w:val="20"/>
          <w:szCs w:val="20"/>
          <w:lang w:eastAsia="fr-FR"/>
        </w:rPr>
        <w:t>tablissements et services m</w:t>
      </w:r>
      <w:r w:rsidR="007A1711" w:rsidRPr="005B4049">
        <w:rPr>
          <w:rFonts w:ascii="Arial" w:eastAsia="Times New Roman" w:hAnsi="Arial" w:cs="Arial" w:hint="eastAsia"/>
          <w:color w:val="333333"/>
          <w:sz w:val="20"/>
          <w:szCs w:val="20"/>
          <w:lang w:eastAsia="fr-FR"/>
        </w:rPr>
        <w:t>é</w:t>
      </w:r>
      <w:r w:rsidR="007A1711" w:rsidRPr="005B4049">
        <w:rPr>
          <w:rFonts w:ascii="Arial" w:eastAsia="Times New Roman" w:hAnsi="Arial" w:cs="Arial"/>
          <w:color w:val="333333"/>
          <w:sz w:val="20"/>
          <w:szCs w:val="20"/>
          <w:lang w:eastAsia="fr-FR"/>
        </w:rPr>
        <w:t xml:space="preserve">dico-sociaux </w:t>
      </w:r>
      <w:r w:rsidR="007A1711" w:rsidRPr="005B4049">
        <w:rPr>
          <w:rFonts w:ascii="Arial" w:eastAsia="Times New Roman" w:hAnsi="Arial" w:cs="Arial" w:hint="eastAsia"/>
          <w:color w:val="333333"/>
          <w:sz w:val="20"/>
          <w:szCs w:val="20"/>
          <w:lang w:eastAsia="fr-FR"/>
        </w:rPr>
        <w:t>é</w:t>
      </w:r>
      <w:r w:rsidR="007A1711" w:rsidRPr="005B4049">
        <w:rPr>
          <w:rFonts w:ascii="Arial" w:eastAsia="Times New Roman" w:hAnsi="Arial" w:cs="Arial"/>
          <w:color w:val="333333"/>
          <w:sz w:val="20"/>
          <w:szCs w:val="20"/>
          <w:lang w:eastAsia="fr-FR"/>
        </w:rPr>
        <w:t>num</w:t>
      </w:r>
      <w:r w:rsidR="007A1711" w:rsidRPr="005B4049">
        <w:rPr>
          <w:rFonts w:ascii="Arial" w:eastAsia="Times New Roman" w:hAnsi="Arial" w:cs="Arial" w:hint="eastAsia"/>
          <w:color w:val="333333"/>
          <w:sz w:val="20"/>
          <w:szCs w:val="20"/>
          <w:lang w:eastAsia="fr-FR"/>
        </w:rPr>
        <w:t>é</w:t>
      </w:r>
      <w:r w:rsidR="007A1711" w:rsidRPr="005B4049">
        <w:rPr>
          <w:rFonts w:ascii="Arial" w:eastAsia="Times New Roman" w:hAnsi="Arial" w:cs="Arial"/>
          <w:color w:val="333333"/>
          <w:sz w:val="20"/>
          <w:szCs w:val="20"/>
          <w:lang w:eastAsia="fr-FR"/>
        </w:rPr>
        <w:t>r</w:t>
      </w:r>
      <w:r w:rsidR="007A1711" w:rsidRPr="005B4049">
        <w:rPr>
          <w:rFonts w:ascii="Arial" w:eastAsia="Times New Roman" w:hAnsi="Arial" w:cs="Arial" w:hint="eastAsia"/>
          <w:color w:val="333333"/>
          <w:sz w:val="20"/>
          <w:szCs w:val="20"/>
          <w:lang w:eastAsia="fr-FR"/>
        </w:rPr>
        <w:t>é</w:t>
      </w:r>
      <w:r w:rsidR="007A1711" w:rsidRPr="005B4049">
        <w:rPr>
          <w:rFonts w:ascii="Arial" w:eastAsia="Times New Roman" w:hAnsi="Arial" w:cs="Arial"/>
          <w:color w:val="333333"/>
          <w:sz w:val="20"/>
          <w:szCs w:val="20"/>
          <w:lang w:eastAsia="fr-FR"/>
        </w:rPr>
        <w:t xml:space="preserve">s </w:t>
      </w:r>
      <w:r w:rsidR="009F0658" w:rsidRPr="005B4049">
        <w:rPr>
          <w:rFonts w:ascii="Arial" w:eastAsia="Times New Roman" w:hAnsi="Arial" w:cs="Arial" w:hint="eastAsia"/>
          <w:color w:val="333333"/>
          <w:sz w:val="20"/>
          <w:szCs w:val="20"/>
          <w:lang w:eastAsia="fr-FR"/>
        </w:rPr>
        <w:t>à</w:t>
      </w:r>
      <w:r w:rsidR="007A1711" w:rsidRPr="005B4049">
        <w:rPr>
          <w:rFonts w:ascii="Arial" w:eastAsia="Times New Roman" w:hAnsi="Arial" w:cs="Arial"/>
          <w:color w:val="333333"/>
          <w:sz w:val="20"/>
          <w:szCs w:val="20"/>
          <w:lang w:eastAsia="fr-FR"/>
        </w:rPr>
        <w:t xml:space="preserve"> l</w:t>
      </w:r>
      <w:r w:rsidR="007A1711" w:rsidRPr="005B4049">
        <w:rPr>
          <w:rFonts w:ascii="Arial" w:eastAsia="Times New Roman" w:hAnsi="Arial" w:cs="Arial" w:hint="eastAsia"/>
          <w:color w:val="333333"/>
          <w:sz w:val="20"/>
          <w:szCs w:val="20"/>
          <w:lang w:eastAsia="fr-FR"/>
        </w:rPr>
        <w:t>’</w:t>
      </w:r>
      <w:r w:rsidR="007A1711" w:rsidRPr="005B4049">
        <w:rPr>
          <w:rFonts w:ascii="Arial" w:eastAsia="Times New Roman" w:hAnsi="Arial" w:cs="Arial"/>
          <w:color w:val="333333"/>
          <w:sz w:val="20"/>
          <w:szCs w:val="20"/>
          <w:lang w:eastAsia="fr-FR"/>
        </w:rPr>
        <w:t>article L 312-1-I du Code de l</w:t>
      </w:r>
      <w:r w:rsidR="007A1711" w:rsidRPr="005B4049">
        <w:rPr>
          <w:rFonts w:ascii="Arial" w:eastAsia="Times New Roman" w:hAnsi="Arial" w:cs="Arial" w:hint="eastAsia"/>
          <w:color w:val="333333"/>
          <w:sz w:val="20"/>
          <w:szCs w:val="20"/>
          <w:lang w:eastAsia="fr-FR"/>
        </w:rPr>
        <w:t>’</w:t>
      </w:r>
      <w:r w:rsidR="007A1711" w:rsidRPr="005B4049">
        <w:rPr>
          <w:rFonts w:ascii="Arial" w:eastAsia="Times New Roman" w:hAnsi="Arial" w:cs="Arial"/>
          <w:color w:val="333333"/>
          <w:sz w:val="20"/>
          <w:szCs w:val="20"/>
          <w:lang w:eastAsia="fr-FR"/>
        </w:rPr>
        <w:t>Action Sociale et des Familles (CASF).</w:t>
      </w:r>
    </w:p>
    <w:p w:rsidR="007A1711" w:rsidRPr="005B4049" w:rsidRDefault="007A1711" w:rsidP="00D51B41">
      <w:pPr>
        <w:shd w:val="clear" w:color="auto" w:fill="FFFFFF"/>
        <w:tabs>
          <w:tab w:val="center" w:pos="4536"/>
        </w:tabs>
        <w:spacing w:after="0" w:line="240" w:lineRule="auto"/>
        <w:jc w:val="both"/>
        <w:rPr>
          <w:rFonts w:ascii="Arial" w:eastAsia="Times New Roman" w:hAnsi="Arial" w:cs="Arial"/>
          <w:color w:val="333333"/>
          <w:sz w:val="20"/>
          <w:szCs w:val="20"/>
          <w:lang w:eastAsia="fr-FR"/>
        </w:rPr>
      </w:pPr>
      <w:r w:rsidRPr="005B4049">
        <w:rPr>
          <w:rFonts w:ascii="Arial" w:eastAsia="Times New Roman" w:hAnsi="Arial" w:cs="Arial"/>
          <w:color w:val="333333"/>
          <w:sz w:val="20"/>
          <w:szCs w:val="20"/>
          <w:lang w:eastAsia="fr-FR"/>
        </w:rPr>
        <w:t>L</w:t>
      </w:r>
      <w:r w:rsidRPr="005B4049">
        <w:rPr>
          <w:rFonts w:ascii="Arial" w:eastAsia="Times New Roman" w:hAnsi="Arial" w:cs="Arial" w:hint="eastAsia"/>
          <w:color w:val="333333"/>
          <w:sz w:val="20"/>
          <w:szCs w:val="20"/>
          <w:lang w:eastAsia="fr-FR"/>
        </w:rPr>
        <w:t>’</w:t>
      </w:r>
      <w:r w:rsidRPr="005B4049">
        <w:rPr>
          <w:rFonts w:ascii="Arial" w:eastAsia="Times New Roman" w:hAnsi="Arial" w:cs="Arial"/>
          <w:color w:val="333333"/>
          <w:sz w:val="20"/>
          <w:szCs w:val="20"/>
          <w:lang w:eastAsia="fr-FR"/>
        </w:rPr>
        <w:t>autorisation sera accord</w:t>
      </w:r>
      <w:r w:rsidRPr="005B4049">
        <w:rPr>
          <w:rFonts w:ascii="Arial" w:eastAsia="Times New Roman" w:hAnsi="Arial" w:cs="Arial" w:hint="eastAsia"/>
          <w:color w:val="333333"/>
          <w:sz w:val="20"/>
          <w:szCs w:val="20"/>
          <w:lang w:eastAsia="fr-FR"/>
        </w:rPr>
        <w:t>é</w:t>
      </w:r>
      <w:r w:rsidRPr="005B4049">
        <w:rPr>
          <w:rFonts w:ascii="Arial" w:eastAsia="Times New Roman" w:hAnsi="Arial" w:cs="Arial"/>
          <w:color w:val="333333"/>
          <w:sz w:val="20"/>
          <w:szCs w:val="20"/>
          <w:lang w:eastAsia="fr-FR"/>
        </w:rPr>
        <w:t>e pour une dur</w:t>
      </w:r>
      <w:r w:rsidRPr="005B4049">
        <w:rPr>
          <w:rFonts w:ascii="Arial" w:eastAsia="Times New Roman" w:hAnsi="Arial" w:cs="Arial" w:hint="eastAsia"/>
          <w:color w:val="333333"/>
          <w:sz w:val="20"/>
          <w:szCs w:val="20"/>
          <w:lang w:eastAsia="fr-FR"/>
        </w:rPr>
        <w:t>é</w:t>
      </w:r>
      <w:r w:rsidRPr="005B4049">
        <w:rPr>
          <w:rFonts w:ascii="Arial" w:eastAsia="Times New Roman" w:hAnsi="Arial" w:cs="Arial"/>
          <w:color w:val="333333"/>
          <w:sz w:val="20"/>
          <w:szCs w:val="20"/>
          <w:lang w:eastAsia="fr-FR"/>
        </w:rPr>
        <w:t>e de 15 ans conform</w:t>
      </w:r>
      <w:r w:rsidRPr="005B4049">
        <w:rPr>
          <w:rFonts w:ascii="Arial" w:eastAsia="Times New Roman" w:hAnsi="Arial" w:cs="Arial" w:hint="eastAsia"/>
          <w:color w:val="333333"/>
          <w:sz w:val="20"/>
          <w:szCs w:val="20"/>
          <w:lang w:eastAsia="fr-FR"/>
        </w:rPr>
        <w:t>é</w:t>
      </w:r>
      <w:r w:rsidRPr="005B4049">
        <w:rPr>
          <w:rFonts w:ascii="Arial" w:eastAsia="Times New Roman" w:hAnsi="Arial" w:cs="Arial"/>
          <w:color w:val="333333"/>
          <w:sz w:val="20"/>
          <w:szCs w:val="20"/>
          <w:lang w:eastAsia="fr-FR"/>
        </w:rPr>
        <w:t xml:space="preserve">ment </w:t>
      </w:r>
      <w:r w:rsidRPr="005B4049">
        <w:rPr>
          <w:rFonts w:ascii="Arial" w:eastAsia="Times New Roman" w:hAnsi="Arial" w:cs="Arial" w:hint="eastAsia"/>
          <w:color w:val="333333"/>
          <w:sz w:val="20"/>
          <w:szCs w:val="20"/>
          <w:lang w:eastAsia="fr-FR"/>
        </w:rPr>
        <w:t>à</w:t>
      </w:r>
      <w:r w:rsidRPr="005B4049">
        <w:rPr>
          <w:rFonts w:ascii="Arial" w:eastAsia="Times New Roman" w:hAnsi="Arial" w:cs="Arial"/>
          <w:color w:val="333333"/>
          <w:sz w:val="20"/>
          <w:szCs w:val="20"/>
          <w:lang w:eastAsia="fr-FR"/>
        </w:rPr>
        <w:t xml:space="preserve"> l</w:t>
      </w:r>
      <w:r w:rsidRPr="005B4049">
        <w:rPr>
          <w:rFonts w:ascii="Arial" w:eastAsia="Times New Roman" w:hAnsi="Arial" w:cs="Arial" w:hint="eastAsia"/>
          <w:color w:val="333333"/>
          <w:sz w:val="20"/>
          <w:szCs w:val="20"/>
          <w:lang w:eastAsia="fr-FR"/>
        </w:rPr>
        <w:t>’</w:t>
      </w:r>
      <w:r w:rsidRPr="005B4049">
        <w:rPr>
          <w:rFonts w:ascii="Arial" w:eastAsia="Times New Roman" w:hAnsi="Arial" w:cs="Arial"/>
          <w:color w:val="333333"/>
          <w:sz w:val="20"/>
          <w:szCs w:val="20"/>
          <w:lang w:eastAsia="fr-FR"/>
        </w:rPr>
        <w:t>article</w:t>
      </w:r>
      <w:r w:rsidR="009F0658" w:rsidRPr="005B4049">
        <w:rPr>
          <w:rFonts w:ascii="Arial" w:eastAsia="Times New Roman" w:hAnsi="Arial" w:cs="Arial"/>
          <w:color w:val="333333"/>
          <w:sz w:val="20"/>
          <w:szCs w:val="20"/>
          <w:lang w:eastAsia="fr-FR"/>
        </w:rPr>
        <w:t xml:space="preserve"> L. 13-1 du CASF et son renouvellement total ou partiel est exclusivement subordonn</w:t>
      </w:r>
      <w:r w:rsidR="009F0658" w:rsidRPr="005B4049">
        <w:rPr>
          <w:rFonts w:ascii="Arial" w:eastAsia="Times New Roman" w:hAnsi="Arial" w:cs="Arial" w:hint="eastAsia"/>
          <w:color w:val="333333"/>
          <w:sz w:val="20"/>
          <w:szCs w:val="20"/>
          <w:lang w:eastAsia="fr-FR"/>
        </w:rPr>
        <w:t>é</w:t>
      </w:r>
      <w:r w:rsidR="009F0658" w:rsidRPr="005B4049">
        <w:rPr>
          <w:rFonts w:ascii="Arial" w:eastAsia="Times New Roman" w:hAnsi="Arial" w:cs="Arial"/>
          <w:color w:val="333333"/>
          <w:sz w:val="20"/>
          <w:szCs w:val="20"/>
          <w:lang w:eastAsia="fr-FR"/>
        </w:rPr>
        <w:t>e aux r</w:t>
      </w:r>
      <w:r w:rsidR="009F0658" w:rsidRPr="005B4049">
        <w:rPr>
          <w:rFonts w:ascii="Arial" w:eastAsia="Times New Roman" w:hAnsi="Arial" w:cs="Arial" w:hint="eastAsia"/>
          <w:color w:val="333333"/>
          <w:sz w:val="20"/>
          <w:szCs w:val="20"/>
          <w:lang w:eastAsia="fr-FR"/>
        </w:rPr>
        <w:t>é</w:t>
      </w:r>
      <w:r w:rsidR="009F0658" w:rsidRPr="005B4049">
        <w:rPr>
          <w:rFonts w:ascii="Arial" w:eastAsia="Times New Roman" w:hAnsi="Arial" w:cs="Arial"/>
          <w:color w:val="333333"/>
          <w:sz w:val="20"/>
          <w:szCs w:val="20"/>
          <w:lang w:eastAsia="fr-FR"/>
        </w:rPr>
        <w:t>sultats de l</w:t>
      </w:r>
      <w:r w:rsidR="009F0658" w:rsidRPr="005B4049">
        <w:rPr>
          <w:rFonts w:ascii="Arial" w:eastAsia="Times New Roman" w:hAnsi="Arial" w:cs="Arial" w:hint="eastAsia"/>
          <w:color w:val="333333"/>
          <w:sz w:val="20"/>
          <w:szCs w:val="20"/>
          <w:lang w:eastAsia="fr-FR"/>
        </w:rPr>
        <w:t>’é</w:t>
      </w:r>
      <w:r w:rsidR="009F0658" w:rsidRPr="005B4049">
        <w:rPr>
          <w:rFonts w:ascii="Arial" w:eastAsia="Times New Roman" w:hAnsi="Arial" w:cs="Arial"/>
          <w:color w:val="333333"/>
          <w:sz w:val="20"/>
          <w:szCs w:val="20"/>
          <w:lang w:eastAsia="fr-FR"/>
        </w:rPr>
        <w:t>valuation externe mentionn</w:t>
      </w:r>
      <w:r w:rsidR="009F0658" w:rsidRPr="005B4049">
        <w:rPr>
          <w:rFonts w:ascii="Arial" w:eastAsia="Times New Roman" w:hAnsi="Arial" w:cs="Arial" w:hint="eastAsia"/>
          <w:color w:val="333333"/>
          <w:sz w:val="20"/>
          <w:szCs w:val="20"/>
          <w:lang w:eastAsia="fr-FR"/>
        </w:rPr>
        <w:t>é</w:t>
      </w:r>
      <w:r w:rsidR="009F0658" w:rsidRPr="005B4049">
        <w:rPr>
          <w:rFonts w:ascii="Arial" w:eastAsia="Times New Roman" w:hAnsi="Arial" w:cs="Arial"/>
          <w:color w:val="333333"/>
          <w:sz w:val="20"/>
          <w:szCs w:val="20"/>
          <w:lang w:eastAsia="fr-FR"/>
        </w:rPr>
        <w:t>e au deuxi</w:t>
      </w:r>
      <w:r w:rsidR="009F0658" w:rsidRPr="005B4049">
        <w:rPr>
          <w:rFonts w:ascii="Arial" w:eastAsia="Times New Roman" w:hAnsi="Arial" w:cs="Arial" w:hint="eastAsia"/>
          <w:color w:val="333333"/>
          <w:sz w:val="20"/>
          <w:szCs w:val="20"/>
          <w:lang w:eastAsia="fr-FR"/>
        </w:rPr>
        <w:t>è</w:t>
      </w:r>
      <w:r w:rsidR="009F0658" w:rsidRPr="005B4049">
        <w:rPr>
          <w:rFonts w:ascii="Arial" w:eastAsia="Times New Roman" w:hAnsi="Arial" w:cs="Arial"/>
          <w:color w:val="333333"/>
          <w:sz w:val="20"/>
          <w:szCs w:val="20"/>
          <w:lang w:eastAsia="fr-FR"/>
        </w:rPr>
        <w:t>me alin</w:t>
      </w:r>
      <w:r w:rsidR="009F0658" w:rsidRPr="005B4049">
        <w:rPr>
          <w:rFonts w:ascii="Arial" w:eastAsia="Times New Roman" w:hAnsi="Arial" w:cs="Arial" w:hint="eastAsia"/>
          <w:color w:val="333333"/>
          <w:sz w:val="20"/>
          <w:szCs w:val="20"/>
          <w:lang w:eastAsia="fr-FR"/>
        </w:rPr>
        <w:t>é</w:t>
      </w:r>
      <w:r w:rsidR="009F0658" w:rsidRPr="005B4049">
        <w:rPr>
          <w:rFonts w:ascii="Arial" w:eastAsia="Times New Roman" w:hAnsi="Arial" w:cs="Arial"/>
          <w:color w:val="333333"/>
          <w:sz w:val="20"/>
          <w:szCs w:val="20"/>
          <w:lang w:eastAsia="fr-FR"/>
        </w:rPr>
        <w:t>a de l</w:t>
      </w:r>
      <w:r w:rsidR="009F0658" w:rsidRPr="005B4049">
        <w:rPr>
          <w:rFonts w:ascii="Arial" w:eastAsia="Times New Roman" w:hAnsi="Arial" w:cs="Arial" w:hint="eastAsia"/>
          <w:color w:val="333333"/>
          <w:sz w:val="20"/>
          <w:szCs w:val="20"/>
          <w:lang w:eastAsia="fr-FR"/>
        </w:rPr>
        <w:t>’</w:t>
      </w:r>
      <w:r w:rsidR="009F0658" w:rsidRPr="005B4049">
        <w:rPr>
          <w:rFonts w:ascii="Arial" w:eastAsia="Times New Roman" w:hAnsi="Arial" w:cs="Arial"/>
          <w:color w:val="333333"/>
          <w:sz w:val="20"/>
          <w:szCs w:val="20"/>
          <w:lang w:eastAsia="fr-FR"/>
        </w:rPr>
        <w:t>article L. 318-8 du CASF.</w:t>
      </w:r>
    </w:p>
    <w:p w:rsidR="000C3C8E" w:rsidRPr="005B4049" w:rsidRDefault="000C3C8E" w:rsidP="000C3C8E">
      <w:pPr>
        <w:shd w:val="clear" w:color="auto" w:fill="FFFFFF"/>
        <w:spacing w:before="300" w:after="300" w:line="312" w:lineRule="atLeast"/>
        <w:jc w:val="both"/>
        <w:outlineLvl w:val="1"/>
        <w:rPr>
          <w:rFonts w:ascii="Arial" w:eastAsia="Times New Roman" w:hAnsi="Arial" w:cs="Arial"/>
          <w:color w:val="0C4DA2"/>
          <w:sz w:val="20"/>
          <w:szCs w:val="20"/>
          <w:lang w:eastAsia="fr-FR"/>
        </w:rPr>
      </w:pPr>
      <w:r w:rsidRPr="005B4049">
        <w:rPr>
          <w:rFonts w:ascii="Arial" w:eastAsia="Times New Roman" w:hAnsi="Arial" w:cs="Arial"/>
          <w:color w:val="0C4DA2"/>
          <w:sz w:val="20"/>
          <w:szCs w:val="20"/>
          <w:lang w:eastAsia="fr-FR"/>
        </w:rPr>
        <w:t>Cadrage sp</w:t>
      </w:r>
      <w:r w:rsidRPr="005B4049">
        <w:rPr>
          <w:rFonts w:ascii="Arial" w:eastAsia="Times New Roman" w:hAnsi="Arial" w:cs="Arial" w:hint="eastAsia"/>
          <w:color w:val="0C4DA2"/>
          <w:sz w:val="20"/>
          <w:szCs w:val="20"/>
          <w:lang w:eastAsia="fr-FR"/>
        </w:rPr>
        <w:t>é</w:t>
      </w:r>
      <w:r w:rsidRPr="005B4049">
        <w:rPr>
          <w:rFonts w:ascii="Arial" w:eastAsia="Times New Roman" w:hAnsi="Arial" w:cs="Arial"/>
          <w:color w:val="0C4DA2"/>
          <w:sz w:val="20"/>
          <w:szCs w:val="20"/>
          <w:lang w:eastAsia="fr-FR"/>
        </w:rPr>
        <w:t>cifique des LHSS</w:t>
      </w:r>
    </w:p>
    <w:p w:rsidR="000C3C8E" w:rsidRPr="005B4049" w:rsidRDefault="000C3C8E" w:rsidP="000C3C8E">
      <w:pPr>
        <w:pStyle w:val="Paragraphedeliste"/>
        <w:numPr>
          <w:ilvl w:val="0"/>
          <w:numId w:val="34"/>
        </w:numPr>
        <w:shd w:val="clear" w:color="auto" w:fill="FFFFFF"/>
        <w:spacing w:before="240" w:after="240" w:line="240" w:lineRule="auto"/>
        <w:ind w:left="714" w:hanging="357"/>
        <w:contextualSpacing w:val="0"/>
        <w:jc w:val="both"/>
        <w:rPr>
          <w:rFonts w:ascii="Arial" w:eastAsia="Times New Roman" w:hAnsi="Arial" w:cs="Arial"/>
          <w:color w:val="333333"/>
          <w:sz w:val="20"/>
          <w:szCs w:val="20"/>
          <w:lang w:eastAsia="fr-FR"/>
        </w:rPr>
      </w:pPr>
      <w:r w:rsidRPr="005B4049">
        <w:rPr>
          <w:rFonts w:ascii="Arial" w:eastAsia="Times New Roman" w:hAnsi="Arial" w:cs="Arial"/>
          <w:color w:val="333333"/>
          <w:sz w:val="20"/>
          <w:szCs w:val="20"/>
          <w:lang w:eastAsia="fr-FR"/>
        </w:rPr>
        <w:t>Code de l</w:t>
      </w:r>
      <w:r w:rsidRPr="005B4049">
        <w:rPr>
          <w:rFonts w:ascii="Arial" w:eastAsia="Times New Roman" w:hAnsi="Arial" w:cs="Arial" w:hint="eastAsia"/>
          <w:color w:val="333333"/>
          <w:sz w:val="20"/>
          <w:szCs w:val="20"/>
          <w:lang w:eastAsia="fr-FR"/>
        </w:rPr>
        <w:t>’</w:t>
      </w:r>
      <w:r w:rsidRPr="005B4049">
        <w:rPr>
          <w:rFonts w:ascii="Arial" w:eastAsia="Times New Roman" w:hAnsi="Arial" w:cs="Arial"/>
          <w:color w:val="333333"/>
          <w:sz w:val="20"/>
          <w:szCs w:val="20"/>
          <w:lang w:eastAsia="fr-FR"/>
        </w:rPr>
        <w:t>action sociale et des familles (CASF) : article D312-176-1</w:t>
      </w:r>
    </w:p>
    <w:p w:rsidR="000C3C8E" w:rsidRPr="005B4049" w:rsidRDefault="000C3C8E" w:rsidP="000C3C8E">
      <w:pPr>
        <w:pStyle w:val="Paragraphedeliste"/>
        <w:numPr>
          <w:ilvl w:val="0"/>
          <w:numId w:val="34"/>
        </w:numPr>
        <w:shd w:val="clear" w:color="auto" w:fill="FFFFFF"/>
        <w:spacing w:before="240" w:after="240" w:line="240" w:lineRule="auto"/>
        <w:ind w:left="714" w:hanging="357"/>
        <w:contextualSpacing w:val="0"/>
        <w:jc w:val="both"/>
        <w:rPr>
          <w:rFonts w:ascii="Arial" w:eastAsia="Times New Roman" w:hAnsi="Arial" w:cs="Arial"/>
          <w:color w:val="333333"/>
          <w:sz w:val="20"/>
          <w:szCs w:val="20"/>
          <w:lang w:eastAsia="fr-FR"/>
        </w:rPr>
      </w:pPr>
      <w:r w:rsidRPr="005B4049">
        <w:rPr>
          <w:rFonts w:ascii="Arial" w:eastAsia="Times New Roman" w:hAnsi="Arial" w:cs="Arial"/>
          <w:color w:val="333333"/>
          <w:sz w:val="20"/>
          <w:szCs w:val="20"/>
          <w:lang w:eastAsia="fr-FR"/>
        </w:rPr>
        <w:t>D</w:t>
      </w:r>
      <w:r w:rsidRPr="005B4049">
        <w:rPr>
          <w:rFonts w:ascii="Arial" w:eastAsia="Times New Roman" w:hAnsi="Arial" w:cs="Arial" w:hint="eastAsia"/>
          <w:color w:val="333333"/>
          <w:sz w:val="20"/>
          <w:szCs w:val="20"/>
          <w:lang w:eastAsia="fr-FR"/>
        </w:rPr>
        <w:t>é</w:t>
      </w:r>
      <w:r w:rsidRPr="005B4049">
        <w:rPr>
          <w:rFonts w:ascii="Arial" w:eastAsia="Times New Roman" w:hAnsi="Arial" w:cs="Arial"/>
          <w:color w:val="333333"/>
          <w:sz w:val="20"/>
          <w:szCs w:val="20"/>
          <w:lang w:eastAsia="fr-FR"/>
        </w:rPr>
        <w:t>cret n</w:t>
      </w:r>
      <w:r w:rsidRPr="005B4049">
        <w:rPr>
          <w:rFonts w:ascii="Arial" w:eastAsia="Times New Roman" w:hAnsi="Arial" w:cs="Arial" w:hint="eastAsia"/>
          <w:color w:val="333333"/>
          <w:sz w:val="20"/>
          <w:szCs w:val="20"/>
          <w:lang w:eastAsia="fr-FR"/>
        </w:rPr>
        <w:t>°</w:t>
      </w:r>
      <w:r w:rsidRPr="005B4049">
        <w:rPr>
          <w:rFonts w:ascii="Arial" w:eastAsia="Times New Roman" w:hAnsi="Arial" w:cs="Arial"/>
          <w:color w:val="333333"/>
          <w:sz w:val="20"/>
          <w:szCs w:val="20"/>
          <w:lang w:eastAsia="fr-FR"/>
        </w:rPr>
        <w:t>2020-1745 du 29 d</w:t>
      </w:r>
      <w:r w:rsidRPr="005B4049">
        <w:rPr>
          <w:rFonts w:ascii="Arial" w:eastAsia="Times New Roman" w:hAnsi="Arial" w:cs="Arial" w:hint="eastAsia"/>
          <w:color w:val="333333"/>
          <w:sz w:val="20"/>
          <w:szCs w:val="20"/>
          <w:lang w:eastAsia="fr-FR"/>
        </w:rPr>
        <w:t>é</w:t>
      </w:r>
      <w:r w:rsidRPr="005B4049">
        <w:rPr>
          <w:rFonts w:ascii="Arial" w:eastAsia="Times New Roman" w:hAnsi="Arial" w:cs="Arial"/>
          <w:color w:val="333333"/>
          <w:sz w:val="20"/>
          <w:szCs w:val="20"/>
          <w:lang w:eastAsia="fr-FR"/>
        </w:rPr>
        <w:t>cembre 2020 relatif aux conditions techniques d</w:t>
      </w:r>
      <w:r w:rsidRPr="005B4049">
        <w:rPr>
          <w:rFonts w:ascii="Arial" w:eastAsia="Times New Roman" w:hAnsi="Arial" w:cs="Arial" w:hint="eastAsia"/>
          <w:color w:val="333333"/>
          <w:sz w:val="20"/>
          <w:szCs w:val="20"/>
          <w:lang w:eastAsia="fr-FR"/>
        </w:rPr>
        <w:t>’</w:t>
      </w:r>
      <w:r w:rsidRPr="005B4049">
        <w:rPr>
          <w:rFonts w:ascii="Arial" w:eastAsia="Times New Roman" w:hAnsi="Arial" w:cs="Arial"/>
          <w:color w:val="333333"/>
          <w:sz w:val="20"/>
          <w:szCs w:val="20"/>
          <w:lang w:eastAsia="fr-FR"/>
        </w:rPr>
        <w:t>organisation et de fonctionnement des structures d</w:t>
      </w:r>
      <w:r w:rsidRPr="005B4049">
        <w:rPr>
          <w:rFonts w:ascii="Arial" w:eastAsia="Times New Roman" w:hAnsi="Arial" w:cs="Arial" w:hint="eastAsia"/>
          <w:color w:val="333333"/>
          <w:sz w:val="20"/>
          <w:szCs w:val="20"/>
          <w:lang w:eastAsia="fr-FR"/>
        </w:rPr>
        <w:t>é</w:t>
      </w:r>
      <w:r w:rsidRPr="005B4049">
        <w:rPr>
          <w:rFonts w:ascii="Arial" w:eastAsia="Times New Roman" w:hAnsi="Arial" w:cs="Arial"/>
          <w:color w:val="333333"/>
          <w:sz w:val="20"/>
          <w:szCs w:val="20"/>
          <w:lang w:eastAsia="fr-FR"/>
        </w:rPr>
        <w:t>nomm</w:t>
      </w:r>
      <w:r w:rsidRPr="005B4049">
        <w:rPr>
          <w:rFonts w:ascii="Arial" w:eastAsia="Times New Roman" w:hAnsi="Arial" w:cs="Arial" w:hint="eastAsia"/>
          <w:color w:val="333333"/>
          <w:sz w:val="20"/>
          <w:szCs w:val="20"/>
          <w:lang w:eastAsia="fr-FR"/>
        </w:rPr>
        <w:t>é</w:t>
      </w:r>
      <w:r w:rsidRPr="005B4049">
        <w:rPr>
          <w:rFonts w:ascii="Arial" w:eastAsia="Times New Roman" w:hAnsi="Arial" w:cs="Arial"/>
          <w:color w:val="333333"/>
          <w:sz w:val="20"/>
          <w:szCs w:val="20"/>
          <w:lang w:eastAsia="fr-FR"/>
        </w:rPr>
        <w:t xml:space="preserve">es </w:t>
      </w:r>
      <w:r w:rsidRPr="005B4049">
        <w:rPr>
          <w:rFonts w:ascii="Arial" w:eastAsia="Times New Roman" w:hAnsi="Arial" w:cs="Arial" w:hint="eastAsia"/>
          <w:color w:val="333333"/>
          <w:sz w:val="20"/>
          <w:szCs w:val="20"/>
          <w:lang w:eastAsia="fr-FR"/>
        </w:rPr>
        <w:t>«</w:t>
      </w:r>
      <w:r w:rsidRPr="005B4049">
        <w:rPr>
          <w:rFonts w:ascii="Arial" w:eastAsia="Times New Roman" w:hAnsi="Arial" w:cs="Arial"/>
          <w:color w:val="333333"/>
          <w:sz w:val="20"/>
          <w:szCs w:val="20"/>
          <w:lang w:eastAsia="fr-FR"/>
        </w:rPr>
        <w:t xml:space="preserve"> lits halte soins sant</w:t>
      </w:r>
      <w:r w:rsidRPr="005B4049">
        <w:rPr>
          <w:rFonts w:ascii="Arial" w:eastAsia="Times New Roman" w:hAnsi="Arial" w:cs="Arial" w:hint="eastAsia"/>
          <w:color w:val="333333"/>
          <w:sz w:val="20"/>
          <w:szCs w:val="20"/>
          <w:lang w:eastAsia="fr-FR"/>
        </w:rPr>
        <w:t>é»</w:t>
      </w:r>
      <w:r w:rsidRPr="005B4049">
        <w:rPr>
          <w:rFonts w:ascii="Arial" w:eastAsia="Times New Roman" w:hAnsi="Arial" w:cs="Arial"/>
          <w:color w:val="333333"/>
          <w:sz w:val="20"/>
          <w:szCs w:val="20"/>
          <w:lang w:eastAsia="fr-FR"/>
        </w:rPr>
        <w:t xml:space="preserve">, </w:t>
      </w:r>
      <w:r w:rsidRPr="005B4049">
        <w:rPr>
          <w:rFonts w:ascii="Arial" w:eastAsia="Times New Roman" w:hAnsi="Arial" w:cs="Arial" w:hint="eastAsia"/>
          <w:color w:val="333333"/>
          <w:sz w:val="20"/>
          <w:szCs w:val="20"/>
          <w:lang w:eastAsia="fr-FR"/>
        </w:rPr>
        <w:t>«</w:t>
      </w:r>
      <w:r w:rsidRPr="005B4049">
        <w:rPr>
          <w:rFonts w:ascii="Arial" w:eastAsia="Times New Roman" w:hAnsi="Arial" w:cs="Arial"/>
          <w:color w:val="333333"/>
          <w:sz w:val="20"/>
          <w:szCs w:val="20"/>
          <w:lang w:eastAsia="fr-FR"/>
        </w:rPr>
        <w:t xml:space="preserve"> lits d</w:t>
      </w:r>
      <w:r w:rsidRPr="005B4049">
        <w:rPr>
          <w:rFonts w:ascii="Arial" w:eastAsia="Times New Roman" w:hAnsi="Arial" w:cs="Arial" w:hint="eastAsia"/>
          <w:color w:val="333333"/>
          <w:sz w:val="20"/>
          <w:szCs w:val="20"/>
          <w:lang w:eastAsia="fr-FR"/>
        </w:rPr>
        <w:t>’</w:t>
      </w:r>
      <w:r w:rsidRPr="005B4049">
        <w:rPr>
          <w:rFonts w:ascii="Arial" w:eastAsia="Times New Roman" w:hAnsi="Arial" w:cs="Arial"/>
          <w:color w:val="333333"/>
          <w:sz w:val="20"/>
          <w:szCs w:val="20"/>
          <w:lang w:eastAsia="fr-FR"/>
        </w:rPr>
        <w:t>accueil m</w:t>
      </w:r>
      <w:r w:rsidRPr="005B4049">
        <w:rPr>
          <w:rFonts w:ascii="Arial" w:eastAsia="Times New Roman" w:hAnsi="Arial" w:cs="Arial" w:hint="eastAsia"/>
          <w:color w:val="333333"/>
          <w:sz w:val="20"/>
          <w:szCs w:val="20"/>
          <w:lang w:eastAsia="fr-FR"/>
        </w:rPr>
        <w:t>é</w:t>
      </w:r>
      <w:r w:rsidRPr="005B4049">
        <w:rPr>
          <w:rFonts w:ascii="Arial" w:eastAsia="Times New Roman" w:hAnsi="Arial" w:cs="Arial"/>
          <w:color w:val="333333"/>
          <w:sz w:val="20"/>
          <w:szCs w:val="20"/>
          <w:lang w:eastAsia="fr-FR"/>
        </w:rPr>
        <w:t>dicalis</w:t>
      </w:r>
      <w:r w:rsidRPr="005B4049">
        <w:rPr>
          <w:rFonts w:ascii="Arial" w:eastAsia="Times New Roman" w:hAnsi="Arial" w:cs="Arial" w:hint="eastAsia"/>
          <w:color w:val="333333"/>
          <w:sz w:val="20"/>
          <w:szCs w:val="20"/>
          <w:lang w:eastAsia="fr-FR"/>
        </w:rPr>
        <w:t>é</w:t>
      </w:r>
      <w:r w:rsidRPr="005B4049">
        <w:rPr>
          <w:rFonts w:ascii="Arial" w:eastAsia="Times New Roman" w:hAnsi="Arial" w:cs="Arial"/>
          <w:color w:val="333333"/>
          <w:sz w:val="20"/>
          <w:szCs w:val="20"/>
          <w:lang w:eastAsia="fr-FR"/>
        </w:rPr>
        <w:t xml:space="preserve">s </w:t>
      </w:r>
      <w:r w:rsidRPr="005B4049">
        <w:rPr>
          <w:rFonts w:ascii="Arial" w:eastAsia="Times New Roman" w:hAnsi="Arial" w:cs="Arial" w:hint="eastAsia"/>
          <w:color w:val="333333"/>
          <w:sz w:val="20"/>
          <w:szCs w:val="20"/>
          <w:lang w:eastAsia="fr-FR"/>
        </w:rPr>
        <w:t>»</w:t>
      </w:r>
      <w:r w:rsidRPr="005B4049">
        <w:rPr>
          <w:rFonts w:ascii="Arial" w:eastAsia="Times New Roman" w:hAnsi="Arial" w:cs="Arial"/>
          <w:color w:val="333333"/>
          <w:sz w:val="20"/>
          <w:szCs w:val="20"/>
          <w:lang w:eastAsia="fr-FR"/>
        </w:rPr>
        <w:t xml:space="preserve"> et </w:t>
      </w:r>
      <w:r w:rsidRPr="005B4049">
        <w:rPr>
          <w:rFonts w:ascii="Arial" w:eastAsia="Times New Roman" w:hAnsi="Arial" w:cs="Arial" w:hint="eastAsia"/>
          <w:color w:val="333333"/>
          <w:sz w:val="20"/>
          <w:szCs w:val="20"/>
          <w:lang w:eastAsia="fr-FR"/>
        </w:rPr>
        <w:t>«</w:t>
      </w:r>
      <w:r w:rsidRPr="005B4049">
        <w:rPr>
          <w:rFonts w:ascii="Arial" w:eastAsia="Times New Roman" w:hAnsi="Arial" w:cs="Arial"/>
          <w:color w:val="333333"/>
          <w:sz w:val="20"/>
          <w:szCs w:val="20"/>
          <w:lang w:eastAsia="fr-FR"/>
        </w:rPr>
        <w:t xml:space="preserve"> appartements de coordination th</w:t>
      </w:r>
      <w:r w:rsidRPr="005B4049">
        <w:rPr>
          <w:rFonts w:ascii="Arial" w:eastAsia="Times New Roman" w:hAnsi="Arial" w:cs="Arial" w:hint="eastAsia"/>
          <w:color w:val="333333"/>
          <w:sz w:val="20"/>
          <w:szCs w:val="20"/>
          <w:lang w:eastAsia="fr-FR"/>
        </w:rPr>
        <w:t>é</w:t>
      </w:r>
      <w:r w:rsidRPr="005B4049">
        <w:rPr>
          <w:rFonts w:ascii="Arial" w:eastAsia="Times New Roman" w:hAnsi="Arial" w:cs="Arial"/>
          <w:color w:val="333333"/>
          <w:sz w:val="20"/>
          <w:szCs w:val="20"/>
          <w:lang w:eastAsia="fr-FR"/>
        </w:rPr>
        <w:t>rapeutique</w:t>
      </w:r>
      <w:r w:rsidRPr="005B4049">
        <w:rPr>
          <w:rFonts w:ascii="Arial" w:eastAsia="Times New Roman" w:hAnsi="Arial" w:cs="Arial" w:hint="eastAsia"/>
          <w:color w:val="333333"/>
          <w:sz w:val="20"/>
          <w:szCs w:val="20"/>
          <w:lang w:eastAsia="fr-FR"/>
        </w:rPr>
        <w:t>»</w:t>
      </w:r>
    </w:p>
    <w:p w:rsidR="000C3C8E" w:rsidRPr="005B4049" w:rsidRDefault="000C3C8E" w:rsidP="000C3C8E">
      <w:pPr>
        <w:pStyle w:val="Paragraphedeliste"/>
        <w:numPr>
          <w:ilvl w:val="0"/>
          <w:numId w:val="34"/>
        </w:numPr>
        <w:shd w:val="clear" w:color="auto" w:fill="FFFFFF"/>
        <w:spacing w:before="300" w:after="300" w:line="240" w:lineRule="auto"/>
        <w:jc w:val="both"/>
        <w:rPr>
          <w:rFonts w:ascii="Arial" w:eastAsia="Times New Roman" w:hAnsi="Arial" w:cs="Arial"/>
          <w:color w:val="333333"/>
          <w:sz w:val="20"/>
          <w:szCs w:val="20"/>
          <w:lang w:eastAsia="fr-FR"/>
        </w:rPr>
      </w:pPr>
      <w:r w:rsidRPr="005B4049">
        <w:rPr>
          <w:rFonts w:ascii="Arial" w:eastAsia="Times New Roman" w:hAnsi="Arial" w:cs="Arial"/>
          <w:color w:val="333333"/>
          <w:sz w:val="20"/>
          <w:szCs w:val="20"/>
          <w:lang w:eastAsia="fr-FR"/>
        </w:rPr>
        <w:t xml:space="preserve">Instruction </w:t>
      </w:r>
      <w:proofErr w:type="spellStart"/>
      <w:r w:rsidRPr="005B4049">
        <w:rPr>
          <w:rFonts w:ascii="Arial" w:eastAsia="Times New Roman" w:hAnsi="Arial" w:cs="Arial"/>
          <w:color w:val="333333"/>
          <w:sz w:val="20"/>
          <w:szCs w:val="20"/>
          <w:lang w:eastAsia="fr-FR"/>
        </w:rPr>
        <w:t>n</w:t>
      </w:r>
      <w:r w:rsidRPr="005B4049">
        <w:rPr>
          <w:rFonts w:ascii="Arial" w:eastAsia="Times New Roman" w:hAnsi="Arial" w:cs="Arial" w:hint="eastAsia"/>
          <w:color w:val="333333"/>
          <w:sz w:val="20"/>
          <w:szCs w:val="20"/>
          <w:lang w:eastAsia="fr-FR"/>
        </w:rPr>
        <w:t>°</w:t>
      </w:r>
      <w:r w:rsidRPr="005B4049">
        <w:rPr>
          <w:rFonts w:ascii="Arial" w:eastAsia="Times New Roman" w:hAnsi="Arial" w:cs="Arial"/>
          <w:color w:val="333333"/>
          <w:sz w:val="20"/>
          <w:szCs w:val="20"/>
          <w:lang w:eastAsia="fr-FR"/>
        </w:rPr>
        <w:t>DGCS</w:t>
      </w:r>
      <w:proofErr w:type="spellEnd"/>
      <w:r w:rsidRPr="005B4049">
        <w:rPr>
          <w:rFonts w:ascii="Arial" w:eastAsia="Times New Roman" w:hAnsi="Arial" w:cs="Arial"/>
          <w:color w:val="333333"/>
          <w:sz w:val="20"/>
          <w:szCs w:val="20"/>
          <w:lang w:eastAsia="fr-FR"/>
        </w:rPr>
        <w:t xml:space="preserve">/SD1B/2021/113 du 31 mai 2021 relative </w:t>
      </w:r>
      <w:r w:rsidRPr="005B4049">
        <w:rPr>
          <w:rFonts w:ascii="Arial" w:eastAsia="Times New Roman" w:hAnsi="Arial" w:cs="Arial" w:hint="eastAsia"/>
          <w:color w:val="333333"/>
          <w:sz w:val="20"/>
          <w:szCs w:val="20"/>
          <w:lang w:eastAsia="fr-FR"/>
        </w:rPr>
        <w:t>à</w:t>
      </w:r>
      <w:r w:rsidRPr="005B4049">
        <w:rPr>
          <w:rFonts w:ascii="Arial" w:eastAsia="Times New Roman" w:hAnsi="Arial" w:cs="Arial"/>
          <w:color w:val="333333"/>
          <w:sz w:val="20"/>
          <w:szCs w:val="20"/>
          <w:lang w:eastAsia="fr-FR"/>
        </w:rPr>
        <w:t xml:space="preserve"> la mise aux normes des lits halte soins sant</w:t>
      </w:r>
      <w:r w:rsidRPr="005B4049">
        <w:rPr>
          <w:rFonts w:ascii="Arial" w:eastAsia="Times New Roman" w:hAnsi="Arial" w:cs="Arial" w:hint="eastAsia"/>
          <w:color w:val="333333"/>
          <w:sz w:val="20"/>
          <w:szCs w:val="20"/>
          <w:lang w:eastAsia="fr-FR"/>
        </w:rPr>
        <w:t>é</w:t>
      </w:r>
      <w:r w:rsidRPr="005B4049">
        <w:rPr>
          <w:rFonts w:ascii="Arial" w:eastAsia="Times New Roman" w:hAnsi="Arial" w:cs="Arial"/>
          <w:color w:val="333333"/>
          <w:sz w:val="20"/>
          <w:szCs w:val="20"/>
          <w:lang w:eastAsia="fr-FR"/>
        </w:rPr>
        <w:t xml:space="preserve"> (LHSS), lits d'accueil m</w:t>
      </w:r>
      <w:r w:rsidRPr="005B4049">
        <w:rPr>
          <w:rFonts w:ascii="Arial" w:eastAsia="Times New Roman" w:hAnsi="Arial" w:cs="Arial" w:hint="eastAsia"/>
          <w:color w:val="333333"/>
          <w:sz w:val="20"/>
          <w:szCs w:val="20"/>
          <w:lang w:eastAsia="fr-FR"/>
        </w:rPr>
        <w:t>é</w:t>
      </w:r>
      <w:r w:rsidRPr="005B4049">
        <w:rPr>
          <w:rFonts w:ascii="Arial" w:eastAsia="Times New Roman" w:hAnsi="Arial" w:cs="Arial"/>
          <w:color w:val="333333"/>
          <w:sz w:val="20"/>
          <w:szCs w:val="20"/>
          <w:lang w:eastAsia="fr-FR"/>
        </w:rPr>
        <w:t>dicalis</w:t>
      </w:r>
      <w:r w:rsidRPr="005B4049">
        <w:rPr>
          <w:rFonts w:ascii="Arial" w:eastAsia="Times New Roman" w:hAnsi="Arial" w:cs="Arial" w:hint="eastAsia"/>
          <w:color w:val="333333"/>
          <w:sz w:val="20"/>
          <w:szCs w:val="20"/>
          <w:lang w:eastAsia="fr-FR"/>
        </w:rPr>
        <w:t>é</w:t>
      </w:r>
      <w:r w:rsidRPr="005B4049">
        <w:rPr>
          <w:rFonts w:ascii="Arial" w:eastAsia="Times New Roman" w:hAnsi="Arial" w:cs="Arial"/>
          <w:color w:val="333333"/>
          <w:sz w:val="20"/>
          <w:szCs w:val="20"/>
          <w:lang w:eastAsia="fr-FR"/>
        </w:rPr>
        <w:t>s (LAM) pr</w:t>
      </w:r>
      <w:r w:rsidRPr="005B4049">
        <w:rPr>
          <w:rFonts w:ascii="Arial" w:eastAsia="Times New Roman" w:hAnsi="Arial" w:cs="Arial" w:hint="eastAsia"/>
          <w:color w:val="333333"/>
          <w:sz w:val="20"/>
          <w:szCs w:val="20"/>
          <w:lang w:eastAsia="fr-FR"/>
        </w:rPr>
        <w:t>é</w:t>
      </w:r>
      <w:r w:rsidRPr="005B4049">
        <w:rPr>
          <w:rFonts w:ascii="Arial" w:eastAsia="Times New Roman" w:hAnsi="Arial" w:cs="Arial"/>
          <w:color w:val="333333"/>
          <w:sz w:val="20"/>
          <w:szCs w:val="20"/>
          <w:lang w:eastAsia="fr-FR"/>
        </w:rPr>
        <w:t>vue par le d</w:t>
      </w:r>
      <w:r w:rsidRPr="005B4049">
        <w:rPr>
          <w:rFonts w:ascii="Arial" w:eastAsia="Times New Roman" w:hAnsi="Arial" w:cs="Arial" w:hint="eastAsia"/>
          <w:color w:val="333333"/>
          <w:sz w:val="20"/>
          <w:szCs w:val="20"/>
          <w:lang w:eastAsia="fr-FR"/>
        </w:rPr>
        <w:t>é</w:t>
      </w:r>
      <w:r w:rsidRPr="005B4049">
        <w:rPr>
          <w:rFonts w:ascii="Arial" w:eastAsia="Times New Roman" w:hAnsi="Arial" w:cs="Arial"/>
          <w:color w:val="333333"/>
          <w:sz w:val="20"/>
          <w:szCs w:val="20"/>
          <w:lang w:eastAsia="fr-FR"/>
        </w:rPr>
        <w:t>cret n</w:t>
      </w:r>
      <w:r w:rsidRPr="005B4049">
        <w:rPr>
          <w:rFonts w:ascii="Arial" w:eastAsia="Times New Roman" w:hAnsi="Arial" w:cs="Arial" w:hint="eastAsia"/>
          <w:color w:val="333333"/>
          <w:sz w:val="20"/>
          <w:szCs w:val="20"/>
          <w:lang w:eastAsia="fr-FR"/>
        </w:rPr>
        <w:t>°</w:t>
      </w:r>
      <w:r w:rsidRPr="005B4049">
        <w:rPr>
          <w:rFonts w:ascii="Arial" w:eastAsia="Times New Roman" w:hAnsi="Arial" w:cs="Arial"/>
          <w:color w:val="333333"/>
          <w:sz w:val="20"/>
          <w:szCs w:val="20"/>
          <w:lang w:eastAsia="fr-FR"/>
        </w:rPr>
        <w:t xml:space="preserve"> 2020-1745 du 29 d</w:t>
      </w:r>
      <w:r w:rsidRPr="005B4049">
        <w:rPr>
          <w:rFonts w:ascii="Arial" w:eastAsia="Times New Roman" w:hAnsi="Arial" w:cs="Arial" w:hint="eastAsia"/>
          <w:color w:val="333333"/>
          <w:sz w:val="20"/>
          <w:szCs w:val="20"/>
          <w:lang w:eastAsia="fr-FR"/>
        </w:rPr>
        <w:t>é</w:t>
      </w:r>
      <w:r w:rsidRPr="005B4049">
        <w:rPr>
          <w:rFonts w:ascii="Arial" w:eastAsia="Times New Roman" w:hAnsi="Arial" w:cs="Arial"/>
          <w:color w:val="333333"/>
          <w:sz w:val="20"/>
          <w:szCs w:val="20"/>
          <w:lang w:eastAsia="fr-FR"/>
        </w:rPr>
        <w:t>cembre 2020 (cabinets de toilette).</w:t>
      </w:r>
    </w:p>
    <w:p w:rsidR="00D51B41" w:rsidRPr="005B4049" w:rsidRDefault="005F3EF7" w:rsidP="00D51B41">
      <w:pPr>
        <w:shd w:val="clear" w:color="auto" w:fill="FFFFFF"/>
        <w:spacing w:before="300" w:after="300" w:line="312" w:lineRule="atLeast"/>
        <w:jc w:val="both"/>
        <w:outlineLvl w:val="1"/>
        <w:rPr>
          <w:rFonts w:ascii="Arial" w:eastAsia="Times New Roman" w:hAnsi="Arial" w:cs="Arial"/>
          <w:color w:val="0C4DA2"/>
          <w:sz w:val="20"/>
          <w:szCs w:val="20"/>
          <w:lang w:eastAsia="fr-FR"/>
        </w:rPr>
      </w:pPr>
      <w:r w:rsidRPr="005B4049">
        <w:rPr>
          <w:rFonts w:ascii="Arial" w:eastAsia="Times New Roman" w:hAnsi="Arial" w:cs="Arial"/>
          <w:color w:val="0C4DA2"/>
          <w:sz w:val="20"/>
          <w:szCs w:val="20"/>
          <w:lang w:eastAsia="fr-FR"/>
        </w:rPr>
        <w:t>Portage du projet</w:t>
      </w:r>
    </w:p>
    <w:p w:rsidR="005F3EF7" w:rsidRPr="005B4049" w:rsidRDefault="005F3EF7" w:rsidP="00C24C51">
      <w:pPr>
        <w:shd w:val="clear" w:color="auto" w:fill="FFFFFF"/>
        <w:spacing w:before="300" w:after="300" w:line="240" w:lineRule="auto"/>
        <w:jc w:val="both"/>
        <w:rPr>
          <w:rFonts w:ascii="Arial" w:eastAsia="Times New Roman" w:hAnsi="Arial" w:cs="Arial"/>
          <w:color w:val="333333"/>
          <w:sz w:val="20"/>
          <w:szCs w:val="20"/>
          <w:lang w:eastAsia="fr-FR"/>
        </w:rPr>
      </w:pPr>
      <w:r w:rsidRPr="005B4049">
        <w:rPr>
          <w:rFonts w:ascii="Arial" w:eastAsia="Times New Roman" w:hAnsi="Arial" w:cs="Arial"/>
          <w:color w:val="333333"/>
          <w:sz w:val="20"/>
          <w:szCs w:val="20"/>
          <w:lang w:eastAsia="fr-FR"/>
        </w:rPr>
        <w:t>La capacit</w:t>
      </w:r>
      <w:r w:rsidRPr="005B4049">
        <w:rPr>
          <w:rFonts w:ascii="Arial" w:eastAsia="Times New Roman" w:hAnsi="Arial" w:cs="Arial" w:hint="eastAsia"/>
          <w:color w:val="333333"/>
          <w:sz w:val="20"/>
          <w:szCs w:val="20"/>
          <w:lang w:eastAsia="fr-FR"/>
        </w:rPr>
        <w:t>é</w:t>
      </w:r>
      <w:r w:rsidRPr="005B4049">
        <w:rPr>
          <w:rFonts w:ascii="Arial" w:eastAsia="Times New Roman" w:hAnsi="Arial" w:cs="Arial"/>
          <w:color w:val="333333"/>
          <w:sz w:val="20"/>
          <w:szCs w:val="20"/>
          <w:lang w:eastAsia="fr-FR"/>
        </w:rPr>
        <w:t xml:space="preserve"> n</w:t>
      </w:r>
      <w:r w:rsidRPr="005B4049">
        <w:rPr>
          <w:rFonts w:ascii="Arial" w:eastAsia="Times New Roman" w:hAnsi="Arial" w:cs="Arial" w:hint="eastAsia"/>
          <w:color w:val="333333"/>
          <w:sz w:val="20"/>
          <w:szCs w:val="20"/>
          <w:lang w:eastAsia="fr-FR"/>
        </w:rPr>
        <w:t>’</w:t>
      </w:r>
      <w:r w:rsidRPr="005B4049">
        <w:rPr>
          <w:rFonts w:ascii="Arial" w:eastAsia="Times New Roman" w:hAnsi="Arial" w:cs="Arial"/>
          <w:color w:val="333333"/>
          <w:sz w:val="20"/>
          <w:szCs w:val="20"/>
          <w:lang w:eastAsia="fr-FR"/>
        </w:rPr>
        <w:t>est pas s</w:t>
      </w:r>
      <w:r w:rsidRPr="005B4049">
        <w:rPr>
          <w:rFonts w:ascii="Arial" w:eastAsia="Times New Roman" w:hAnsi="Arial" w:cs="Arial" w:hint="eastAsia"/>
          <w:color w:val="333333"/>
          <w:sz w:val="20"/>
          <w:szCs w:val="20"/>
          <w:lang w:eastAsia="fr-FR"/>
        </w:rPr>
        <w:t>é</w:t>
      </w:r>
      <w:r w:rsidRPr="005B4049">
        <w:rPr>
          <w:rFonts w:ascii="Arial" w:eastAsia="Times New Roman" w:hAnsi="Arial" w:cs="Arial"/>
          <w:color w:val="333333"/>
          <w:sz w:val="20"/>
          <w:szCs w:val="20"/>
          <w:lang w:eastAsia="fr-FR"/>
        </w:rPr>
        <w:t>cable, ainsi l</w:t>
      </w:r>
      <w:r w:rsidRPr="005B4049">
        <w:rPr>
          <w:rFonts w:ascii="Arial" w:eastAsia="Times New Roman" w:hAnsi="Arial" w:cs="Arial" w:hint="eastAsia"/>
          <w:color w:val="333333"/>
          <w:sz w:val="20"/>
          <w:szCs w:val="20"/>
          <w:lang w:eastAsia="fr-FR"/>
        </w:rPr>
        <w:t>’</w:t>
      </w:r>
      <w:r w:rsidRPr="005B4049">
        <w:rPr>
          <w:rFonts w:ascii="Arial" w:eastAsia="Times New Roman" w:hAnsi="Arial" w:cs="Arial"/>
          <w:color w:val="333333"/>
          <w:sz w:val="20"/>
          <w:szCs w:val="20"/>
          <w:lang w:eastAsia="fr-FR"/>
        </w:rPr>
        <w:t>autorisation ne sera donn</w:t>
      </w:r>
      <w:r w:rsidRPr="005B4049">
        <w:rPr>
          <w:rFonts w:ascii="Arial" w:eastAsia="Times New Roman" w:hAnsi="Arial" w:cs="Arial" w:hint="eastAsia"/>
          <w:color w:val="333333"/>
          <w:sz w:val="20"/>
          <w:szCs w:val="20"/>
          <w:lang w:eastAsia="fr-FR"/>
        </w:rPr>
        <w:t>é</w:t>
      </w:r>
      <w:r w:rsidRPr="005B4049">
        <w:rPr>
          <w:rFonts w:ascii="Arial" w:eastAsia="Times New Roman" w:hAnsi="Arial" w:cs="Arial"/>
          <w:color w:val="333333"/>
          <w:sz w:val="20"/>
          <w:szCs w:val="20"/>
          <w:lang w:eastAsia="fr-FR"/>
        </w:rPr>
        <w:t>e qu</w:t>
      </w:r>
      <w:r w:rsidRPr="005B4049">
        <w:rPr>
          <w:rFonts w:ascii="Arial" w:eastAsia="Times New Roman" w:hAnsi="Arial" w:cs="Arial" w:hint="eastAsia"/>
          <w:color w:val="333333"/>
          <w:sz w:val="20"/>
          <w:szCs w:val="20"/>
          <w:lang w:eastAsia="fr-FR"/>
        </w:rPr>
        <w:t>’à</w:t>
      </w:r>
      <w:r w:rsidRPr="005B4049">
        <w:rPr>
          <w:rFonts w:ascii="Arial" w:eastAsia="Times New Roman" w:hAnsi="Arial" w:cs="Arial"/>
          <w:color w:val="333333"/>
          <w:sz w:val="20"/>
          <w:szCs w:val="20"/>
          <w:lang w:eastAsia="fr-FR"/>
        </w:rPr>
        <w:t xml:space="preserve"> un seul candidat (consid</w:t>
      </w:r>
      <w:r w:rsidRPr="005B4049">
        <w:rPr>
          <w:rFonts w:ascii="Arial" w:eastAsia="Times New Roman" w:hAnsi="Arial" w:cs="Arial" w:hint="eastAsia"/>
          <w:color w:val="333333"/>
          <w:sz w:val="20"/>
          <w:szCs w:val="20"/>
          <w:lang w:eastAsia="fr-FR"/>
        </w:rPr>
        <w:t>é</w:t>
      </w:r>
      <w:r w:rsidRPr="005B4049">
        <w:rPr>
          <w:rFonts w:ascii="Arial" w:eastAsia="Times New Roman" w:hAnsi="Arial" w:cs="Arial"/>
          <w:color w:val="333333"/>
          <w:sz w:val="20"/>
          <w:szCs w:val="20"/>
          <w:lang w:eastAsia="fr-FR"/>
        </w:rPr>
        <w:t>r</w:t>
      </w:r>
      <w:r w:rsidRPr="005B4049">
        <w:rPr>
          <w:rFonts w:ascii="Arial" w:eastAsia="Times New Roman" w:hAnsi="Arial" w:cs="Arial" w:hint="eastAsia"/>
          <w:color w:val="333333"/>
          <w:sz w:val="20"/>
          <w:szCs w:val="20"/>
          <w:lang w:eastAsia="fr-FR"/>
        </w:rPr>
        <w:t>é</w:t>
      </w:r>
      <w:r w:rsidRPr="005B4049">
        <w:rPr>
          <w:rFonts w:ascii="Arial" w:eastAsia="Times New Roman" w:hAnsi="Arial" w:cs="Arial"/>
          <w:color w:val="333333"/>
          <w:sz w:val="20"/>
          <w:szCs w:val="20"/>
          <w:lang w:eastAsia="fr-FR"/>
        </w:rPr>
        <w:t xml:space="preserve"> comme une entit</w:t>
      </w:r>
      <w:r w:rsidRPr="005B4049">
        <w:rPr>
          <w:rFonts w:ascii="Arial" w:eastAsia="Times New Roman" w:hAnsi="Arial" w:cs="Arial" w:hint="eastAsia"/>
          <w:color w:val="333333"/>
          <w:sz w:val="20"/>
          <w:szCs w:val="20"/>
          <w:lang w:eastAsia="fr-FR"/>
        </w:rPr>
        <w:t>é</w:t>
      </w:r>
      <w:r w:rsidRPr="005B4049">
        <w:rPr>
          <w:rFonts w:ascii="Arial" w:eastAsia="Times New Roman" w:hAnsi="Arial" w:cs="Arial"/>
          <w:color w:val="333333"/>
          <w:sz w:val="20"/>
          <w:szCs w:val="20"/>
          <w:lang w:eastAsia="fr-FR"/>
        </w:rPr>
        <w:t xml:space="preserve"> juridique).</w:t>
      </w:r>
    </w:p>
    <w:p w:rsidR="009F0658" w:rsidRPr="005B4049" w:rsidRDefault="009F0658" w:rsidP="00D51B41">
      <w:pPr>
        <w:shd w:val="clear" w:color="auto" w:fill="FFFFFF"/>
        <w:spacing w:before="300" w:after="300" w:line="240" w:lineRule="auto"/>
        <w:jc w:val="both"/>
        <w:rPr>
          <w:rFonts w:ascii="Arial" w:eastAsia="Times New Roman" w:hAnsi="Arial" w:cs="Arial"/>
          <w:color w:val="0C4DA2"/>
          <w:sz w:val="20"/>
          <w:szCs w:val="20"/>
          <w:lang w:eastAsia="fr-FR"/>
        </w:rPr>
      </w:pPr>
      <w:r w:rsidRPr="005B4049">
        <w:rPr>
          <w:rFonts w:ascii="Arial" w:eastAsia="Times New Roman" w:hAnsi="Arial" w:cs="Arial"/>
          <w:color w:val="0C4DA2"/>
          <w:sz w:val="20"/>
          <w:szCs w:val="20"/>
          <w:lang w:eastAsia="fr-FR"/>
        </w:rPr>
        <w:t>Lieu d</w:t>
      </w:r>
      <w:r w:rsidRPr="005B4049">
        <w:rPr>
          <w:rFonts w:ascii="Arial" w:eastAsia="Times New Roman" w:hAnsi="Arial" w:cs="Arial" w:hint="eastAsia"/>
          <w:color w:val="0C4DA2"/>
          <w:sz w:val="20"/>
          <w:szCs w:val="20"/>
          <w:lang w:eastAsia="fr-FR"/>
        </w:rPr>
        <w:t>’</w:t>
      </w:r>
      <w:r w:rsidRPr="005B4049">
        <w:rPr>
          <w:rFonts w:ascii="Arial" w:eastAsia="Times New Roman" w:hAnsi="Arial" w:cs="Arial"/>
          <w:color w:val="0C4DA2"/>
          <w:sz w:val="20"/>
          <w:szCs w:val="20"/>
          <w:lang w:eastAsia="fr-FR"/>
        </w:rPr>
        <w:t xml:space="preserve">implantation </w:t>
      </w:r>
    </w:p>
    <w:p w:rsidR="009F0658" w:rsidRPr="005B4049" w:rsidRDefault="009F0658" w:rsidP="00D51B41">
      <w:pPr>
        <w:shd w:val="clear" w:color="auto" w:fill="FFFFFF"/>
        <w:spacing w:before="300" w:after="300" w:line="240" w:lineRule="auto"/>
        <w:jc w:val="both"/>
        <w:rPr>
          <w:rFonts w:ascii="Arial" w:eastAsia="Times New Roman" w:hAnsi="Arial" w:cs="Arial"/>
          <w:color w:val="333333"/>
          <w:sz w:val="20"/>
          <w:szCs w:val="20"/>
          <w:lang w:eastAsia="fr-FR"/>
        </w:rPr>
      </w:pPr>
      <w:r w:rsidRPr="005B4049">
        <w:rPr>
          <w:rFonts w:ascii="Arial" w:eastAsia="Times New Roman" w:hAnsi="Arial" w:cs="Arial"/>
          <w:color w:val="333333"/>
          <w:sz w:val="20"/>
          <w:szCs w:val="20"/>
          <w:lang w:eastAsia="fr-FR"/>
        </w:rPr>
        <w:t xml:space="preserve">Les </w:t>
      </w:r>
      <w:r w:rsidR="005F3EF7" w:rsidRPr="005B4049">
        <w:rPr>
          <w:rFonts w:ascii="Arial" w:eastAsia="Times New Roman" w:hAnsi="Arial" w:cs="Arial"/>
          <w:color w:val="333333"/>
          <w:sz w:val="20"/>
          <w:szCs w:val="20"/>
          <w:lang w:eastAsia="fr-FR"/>
        </w:rPr>
        <w:t>5 places de LHSS</w:t>
      </w:r>
      <w:r w:rsidRPr="005B4049">
        <w:rPr>
          <w:rFonts w:ascii="Arial" w:eastAsia="Times New Roman" w:hAnsi="Arial" w:cs="Arial"/>
          <w:color w:val="333333"/>
          <w:sz w:val="20"/>
          <w:szCs w:val="20"/>
          <w:lang w:eastAsia="fr-FR"/>
        </w:rPr>
        <w:t xml:space="preserve"> seront implant</w:t>
      </w:r>
      <w:r w:rsidRPr="005B4049">
        <w:rPr>
          <w:rFonts w:ascii="Arial" w:eastAsia="Times New Roman" w:hAnsi="Arial" w:cs="Arial" w:hint="eastAsia"/>
          <w:color w:val="333333"/>
          <w:sz w:val="20"/>
          <w:szCs w:val="20"/>
          <w:lang w:eastAsia="fr-FR"/>
        </w:rPr>
        <w:t>é</w:t>
      </w:r>
      <w:r w:rsidR="005F3EF7" w:rsidRPr="005B4049">
        <w:rPr>
          <w:rFonts w:ascii="Arial" w:eastAsia="Times New Roman" w:hAnsi="Arial" w:cs="Arial"/>
          <w:color w:val="333333"/>
          <w:sz w:val="20"/>
          <w:szCs w:val="20"/>
          <w:lang w:eastAsia="fr-FR"/>
        </w:rPr>
        <w:t>e</w:t>
      </w:r>
      <w:r w:rsidRPr="005B4049">
        <w:rPr>
          <w:rFonts w:ascii="Arial" w:eastAsia="Times New Roman" w:hAnsi="Arial" w:cs="Arial"/>
          <w:color w:val="333333"/>
          <w:sz w:val="20"/>
          <w:szCs w:val="20"/>
          <w:lang w:eastAsia="fr-FR"/>
        </w:rPr>
        <w:t xml:space="preserve">s sur le territoire </w:t>
      </w:r>
      <w:r w:rsidR="005F3EF7" w:rsidRPr="005B4049">
        <w:rPr>
          <w:rFonts w:ascii="Arial" w:eastAsia="Times New Roman" w:hAnsi="Arial" w:cs="Arial"/>
          <w:color w:val="333333"/>
          <w:sz w:val="20"/>
          <w:szCs w:val="20"/>
          <w:lang w:eastAsia="fr-FR"/>
        </w:rPr>
        <w:t>du Brian</w:t>
      </w:r>
      <w:r w:rsidR="005F3EF7" w:rsidRPr="005B4049">
        <w:rPr>
          <w:rFonts w:ascii="Arial" w:eastAsia="Times New Roman" w:hAnsi="Arial" w:cs="Arial" w:hint="eastAsia"/>
          <w:color w:val="333333"/>
          <w:sz w:val="20"/>
          <w:szCs w:val="20"/>
          <w:lang w:eastAsia="fr-FR"/>
        </w:rPr>
        <w:t>ç</w:t>
      </w:r>
      <w:r w:rsidR="005F3EF7" w:rsidRPr="005B4049">
        <w:rPr>
          <w:rFonts w:ascii="Arial" w:eastAsia="Times New Roman" w:hAnsi="Arial" w:cs="Arial"/>
          <w:color w:val="333333"/>
          <w:sz w:val="20"/>
          <w:szCs w:val="20"/>
          <w:lang w:eastAsia="fr-FR"/>
        </w:rPr>
        <w:t>onnais dans le d</w:t>
      </w:r>
      <w:r w:rsidR="005F3EF7" w:rsidRPr="005B4049">
        <w:rPr>
          <w:rFonts w:ascii="Arial" w:eastAsia="Times New Roman" w:hAnsi="Arial" w:cs="Arial" w:hint="eastAsia"/>
          <w:color w:val="333333"/>
          <w:sz w:val="20"/>
          <w:szCs w:val="20"/>
          <w:lang w:eastAsia="fr-FR"/>
        </w:rPr>
        <w:t>é</w:t>
      </w:r>
      <w:r w:rsidR="005F3EF7" w:rsidRPr="005B4049">
        <w:rPr>
          <w:rFonts w:ascii="Arial" w:eastAsia="Times New Roman" w:hAnsi="Arial" w:cs="Arial"/>
          <w:color w:val="333333"/>
          <w:sz w:val="20"/>
          <w:szCs w:val="20"/>
          <w:lang w:eastAsia="fr-FR"/>
        </w:rPr>
        <w:t>partement des Hautes-Alpes</w:t>
      </w:r>
      <w:r w:rsidRPr="005B4049">
        <w:rPr>
          <w:rFonts w:ascii="Arial" w:eastAsia="Times New Roman" w:hAnsi="Arial" w:cs="Arial"/>
          <w:color w:val="333333"/>
          <w:sz w:val="20"/>
          <w:szCs w:val="20"/>
          <w:lang w:eastAsia="fr-FR"/>
        </w:rPr>
        <w:t>.</w:t>
      </w:r>
    </w:p>
    <w:p w:rsidR="006D1C79" w:rsidRPr="005B4049" w:rsidRDefault="00C24C51" w:rsidP="00C24C51">
      <w:pPr>
        <w:shd w:val="clear" w:color="auto" w:fill="FFFFFF"/>
        <w:spacing w:before="300" w:after="300" w:line="240" w:lineRule="auto"/>
        <w:jc w:val="both"/>
        <w:rPr>
          <w:rFonts w:ascii="Arial" w:eastAsia="Times New Roman" w:hAnsi="Arial" w:cs="Arial"/>
          <w:color w:val="0C4DA2"/>
          <w:sz w:val="20"/>
          <w:szCs w:val="20"/>
          <w:lang w:eastAsia="fr-FR"/>
        </w:rPr>
      </w:pPr>
      <w:r w:rsidRPr="005B4049">
        <w:rPr>
          <w:rFonts w:ascii="Arial" w:eastAsia="Times New Roman" w:hAnsi="Arial" w:cs="Arial"/>
          <w:color w:val="0C4DA2"/>
          <w:sz w:val="20"/>
          <w:szCs w:val="20"/>
          <w:lang w:eastAsia="fr-FR"/>
        </w:rPr>
        <w:t>D</w:t>
      </w:r>
      <w:r w:rsidR="006D1C79" w:rsidRPr="005B4049">
        <w:rPr>
          <w:rFonts w:ascii="Arial" w:eastAsia="Times New Roman" w:hAnsi="Arial" w:cs="Arial"/>
          <w:color w:val="0C4DA2"/>
          <w:sz w:val="20"/>
          <w:szCs w:val="20"/>
          <w:lang w:eastAsia="fr-FR"/>
        </w:rPr>
        <w:t>ossier de candidature</w:t>
      </w:r>
      <w:r w:rsidR="006D1C79" w:rsidRPr="005B4049">
        <w:rPr>
          <w:rFonts w:ascii="Arial" w:eastAsia="Times New Roman" w:hAnsi="Arial" w:cs="Arial" w:hint="eastAsia"/>
          <w:color w:val="0C4DA2"/>
          <w:sz w:val="20"/>
          <w:szCs w:val="20"/>
          <w:lang w:eastAsia="fr-FR"/>
        </w:rPr>
        <w:t> </w:t>
      </w:r>
      <w:r w:rsidR="006D1C79" w:rsidRPr="005B4049">
        <w:rPr>
          <w:rFonts w:ascii="Arial" w:eastAsia="Times New Roman" w:hAnsi="Arial" w:cs="Arial"/>
          <w:color w:val="0C4DA2"/>
          <w:sz w:val="20"/>
          <w:szCs w:val="20"/>
          <w:lang w:eastAsia="fr-FR"/>
        </w:rPr>
        <w:t>:</w:t>
      </w:r>
    </w:p>
    <w:p w:rsidR="00A44A93" w:rsidRPr="005B4049" w:rsidRDefault="00A44A93" w:rsidP="00D51B41">
      <w:pPr>
        <w:shd w:val="clear" w:color="auto" w:fill="FFFFFF"/>
        <w:tabs>
          <w:tab w:val="left" w:pos="5100"/>
        </w:tabs>
        <w:spacing w:before="300" w:after="300" w:line="312" w:lineRule="atLeast"/>
        <w:jc w:val="both"/>
        <w:outlineLvl w:val="1"/>
        <w:rPr>
          <w:rFonts w:ascii="Arial" w:eastAsia="Times New Roman" w:hAnsi="Arial" w:cs="Arial"/>
          <w:color w:val="333333"/>
          <w:sz w:val="20"/>
          <w:szCs w:val="20"/>
          <w:lang w:eastAsia="fr-FR"/>
        </w:rPr>
      </w:pPr>
      <w:r w:rsidRPr="005B4049">
        <w:rPr>
          <w:rFonts w:ascii="Arial" w:eastAsia="Times New Roman" w:hAnsi="Arial" w:cs="Arial"/>
          <w:color w:val="333333"/>
          <w:sz w:val="20"/>
          <w:szCs w:val="20"/>
          <w:lang w:eastAsia="fr-FR"/>
        </w:rPr>
        <w:t>Le dossier de candidature devra imp</w:t>
      </w:r>
      <w:r w:rsidRPr="005B4049">
        <w:rPr>
          <w:rFonts w:ascii="Arial" w:eastAsia="Times New Roman" w:hAnsi="Arial" w:cs="Arial" w:hint="eastAsia"/>
          <w:color w:val="333333"/>
          <w:sz w:val="20"/>
          <w:szCs w:val="20"/>
          <w:lang w:eastAsia="fr-FR"/>
        </w:rPr>
        <w:t>é</w:t>
      </w:r>
      <w:r w:rsidRPr="005B4049">
        <w:rPr>
          <w:rFonts w:ascii="Arial" w:eastAsia="Times New Roman" w:hAnsi="Arial" w:cs="Arial"/>
          <w:color w:val="333333"/>
          <w:sz w:val="20"/>
          <w:szCs w:val="20"/>
          <w:lang w:eastAsia="fr-FR"/>
        </w:rPr>
        <w:t>rativement se composer</w:t>
      </w:r>
      <w:r w:rsidR="005D0F25" w:rsidRPr="005B4049">
        <w:rPr>
          <w:rFonts w:ascii="Arial" w:eastAsia="Times New Roman" w:hAnsi="Arial" w:cs="Arial"/>
          <w:color w:val="333333"/>
          <w:sz w:val="20"/>
          <w:szCs w:val="20"/>
          <w:lang w:eastAsia="fr-FR"/>
        </w:rPr>
        <w:t xml:space="preserve"> de</w:t>
      </w:r>
      <w:r w:rsidRPr="005B4049">
        <w:rPr>
          <w:rFonts w:ascii="Arial" w:eastAsia="Times New Roman" w:hAnsi="Arial" w:cs="Arial" w:hint="eastAsia"/>
          <w:color w:val="333333"/>
          <w:sz w:val="20"/>
          <w:szCs w:val="20"/>
          <w:lang w:eastAsia="fr-FR"/>
        </w:rPr>
        <w:t> </w:t>
      </w:r>
      <w:r w:rsidRPr="005B4049">
        <w:rPr>
          <w:rFonts w:ascii="Arial" w:eastAsia="Times New Roman" w:hAnsi="Arial" w:cs="Arial"/>
          <w:color w:val="333333"/>
          <w:sz w:val="20"/>
          <w:szCs w:val="20"/>
          <w:lang w:eastAsia="fr-FR"/>
        </w:rPr>
        <w:t>:</w:t>
      </w:r>
    </w:p>
    <w:p w:rsidR="00A44A93" w:rsidRPr="005B4049" w:rsidRDefault="00A44A93" w:rsidP="00D51B41">
      <w:pPr>
        <w:shd w:val="clear" w:color="auto" w:fill="FFFFFF"/>
        <w:tabs>
          <w:tab w:val="left" w:pos="5100"/>
        </w:tabs>
        <w:spacing w:before="300" w:after="300" w:line="312" w:lineRule="atLeast"/>
        <w:jc w:val="both"/>
        <w:outlineLvl w:val="1"/>
        <w:rPr>
          <w:rFonts w:ascii="Arial" w:eastAsia="Times New Roman" w:hAnsi="Arial" w:cs="Arial"/>
          <w:i/>
          <w:color w:val="333333"/>
          <w:sz w:val="20"/>
          <w:szCs w:val="20"/>
          <w:u w:val="single"/>
          <w:lang w:eastAsia="fr-FR"/>
        </w:rPr>
      </w:pPr>
      <w:r w:rsidRPr="005B4049">
        <w:rPr>
          <w:rFonts w:ascii="Arial" w:eastAsia="Times New Roman" w:hAnsi="Arial" w:cs="Arial"/>
          <w:i/>
          <w:color w:val="333333"/>
          <w:sz w:val="20"/>
          <w:szCs w:val="20"/>
          <w:u w:val="single"/>
          <w:lang w:eastAsia="fr-FR"/>
        </w:rPr>
        <w:t>Pour la candidature</w:t>
      </w:r>
      <w:r w:rsidRPr="005B4049">
        <w:rPr>
          <w:rFonts w:ascii="Arial" w:eastAsia="Times New Roman" w:hAnsi="Arial" w:cs="Arial" w:hint="eastAsia"/>
          <w:i/>
          <w:color w:val="333333"/>
          <w:sz w:val="20"/>
          <w:szCs w:val="20"/>
          <w:u w:val="single"/>
          <w:lang w:eastAsia="fr-FR"/>
        </w:rPr>
        <w:t> </w:t>
      </w:r>
      <w:r w:rsidRPr="005B4049">
        <w:rPr>
          <w:rFonts w:ascii="Arial" w:eastAsia="Times New Roman" w:hAnsi="Arial" w:cs="Arial"/>
          <w:i/>
          <w:color w:val="333333"/>
          <w:sz w:val="20"/>
          <w:szCs w:val="20"/>
          <w:u w:val="single"/>
          <w:lang w:eastAsia="fr-FR"/>
        </w:rPr>
        <w:t>:</w:t>
      </w:r>
    </w:p>
    <w:p w:rsidR="005E65EE" w:rsidRPr="005B4049" w:rsidRDefault="005E65EE" w:rsidP="005E65EE">
      <w:pPr>
        <w:spacing w:after="0" w:line="240" w:lineRule="auto"/>
        <w:jc w:val="both"/>
        <w:rPr>
          <w:rFonts w:ascii="Arial" w:hAnsi="Arial" w:cs="Arial"/>
          <w:sz w:val="20"/>
          <w:szCs w:val="20"/>
        </w:rPr>
      </w:pPr>
      <w:r w:rsidRPr="005B4049">
        <w:rPr>
          <w:rFonts w:ascii="Arial" w:hAnsi="Arial" w:cs="Arial"/>
          <w:sz w:val="20"/>
          <w:szCs w:val="20"/>
        </w:rPr>
        <w:t xml:space="preserve">Le candidat apportera des informations sur </w:t>
      </w:r>
    </w:p>
    <w:p w:rsidR="005E65EE" w:rsidRPr="005B4049" w:rsidRDefault="005E65EE" w:rsidP="005E65EE">
      <w:pPr>
        <w:pStyle w:val="Paragraphedeliste"/>
        <w:numPr>
          <w:ilvl w:val="0"/>
          <w:numId w:val="32"/>
        </w:numPr>
        <w:shd w:val="clear" w:color="auto" w:fill="FFFFFF"/>
        <w:tabs>
          <w:tab w:val="left" w:pos="5100"/>
        </w:tabs>
        <w:spacing w:after="300" w:line="312" w:lineRule="atLeast"/>
        <w:ind w:left="714" w:hanging="357"/>
        <w:jc w:val="both"/>
        <w:outlineLvl w:val="1"/>
        <w:rPr>
          <w:rFonts w:ascii="Arial" w:eastAsia="Times New Roman" w:hAnsi="Arial" w:cs="Arial"/>
          <w:color w:val="333333"/>
          <w:sz w:val="20"/>
          <w:szCs w:val="20"/>
          <w:lang w:eastAsia="fr-FR"/>
        </w:rPr>
      </w:pPr>
      <w:r w:rsidRPr="005B4049">
        <w:rPr>
          <w:rFonts w:ascii="Arial" w:eastAsia="Times New Roman" w:hAnsi="Arial" w:cs="Arial"/>
          <w:color w:val="333333"/>
          <w:sz w:val="20"/>
          <w:szCs w:val="20"/>
          <w:lang w:eastAsia="fr-FR"/>
        </w:rPr>
        <w:t>son projet associatif ou projet de gouvernance,</w:t>
      </w:r>
    </w:p>
    <w:p w:rsidR="005E65EE" w:rsidRPr="005B4049" w:rsidRDefault="005E65EE" w:rsidP="005E65EE">
      <w:pPr>
        <w:pStyle w:val="Paragraphedeliste"/>
        <w:numPr>
          <w:ilvl w:val="0"/>
          <w:numId w:val="32"/>
        </w:numPr>
        <w:shd w:val="clear" w:color="auto" w:fill="FFFFFF"/>
        <w:tabs>
          <w:tab w:val="left" w:pos="5100"/>
        </w:tabs>
        <w:spacing w:before="300" w:after="300" w:line="312" w:lineRule="atLeast"/>
        <w:jc w:val="both"/>
        <w:outlineLvl w:val="1"/>
        <w:rPr>
          <w:rFonts w:ascii="Arial" w:eastAsia="Times New Roman" w:hAnsi="Arial" w:cs="Arial"/>
          <w:color w:val="333333"/>
          <w:sz w:val="20"/>
          <w:szCs w:val="20"/>
          <w:lang w:eastAsia="fr-FR"/>
        </w:rPr>
      </w:pPr>
      <w:r w:rsidRPr="005B4049">
        <w:rPr>
          <w:rFonts w:ascii="Arial" w:eastAsia="Times New Roman" w:hAnsi="Arial" w:cs="Arial"/>
          <w:color w:val="333333"/>
          <w:sz w:val="20"/>
          <w:szCs w:val="20"/>
          <w:lang w:eastAsia="fr-FR"/>
        </w:rPr>
        <w:t>ses connaissances du public et exp</w:t>
      </w:r>
      <w:r w:rsidRPr="005B4049">
        <w:rPr>
          <w:rFonts w:ascii="Arial" w:eastAsia="Times New Roman" w:hAnsi="Arial" w:cs="Arial" w:hint="eastAsia"/>
          <w:color w:val="333333"/>
          <w:sz w:val="20"/>
          <w:szCs w:val="20"/>
          <w:lang w:eastAsia="fr-FR"/>
        </w:rPr>
        <w:t>é</w:t>
      </w:r>
      <w:r w:rsidRPr="005B4049">
        <w:rPr>
          <w:rFonts w:ascii="Arial" w:eastAsia="Times New Roman" w:hAnsi="Arial" w:cs="Arial"/>
          <w:color w:val="333333"/>
          <w:sz w:val="20"/>
          <w:szCs w:val="20"/>
          <w:lang w:eastAsia="fr-FR"/>
        </w:rPr>
        <w:t>riences ant</w:t>
      </w:r>
      <w:r w:rsidRPr="005B4049">
        <w:rPr>
          <w:rFonts w:ascii="Arial" w:eastAsia="Times New Roman" w:hAnsi="Arial" w:cs="Arial" w:hint="eastAsia"/>
          <w:color w:val="333333"/>
          <w:sz w:val="20"/>
          <w:szCs w:val="20"/>
          <w:lang w:eastAsia="fr-FR"/>
        </w:rPr>
        <w:t>é</w:t>
      </w:r>
      <w:r w:rsidRPr="005B4049">
        <w:rPr>
          <w:rFonts w:ascii="Arial" w:eastAsia="Times New Roman" w:hAnsi="Arial" w:cs="Arial"/>
          <w:color w:val="333333"/>
          <w:sz w:val="20"/>
          <w:szCs w:val="20"/>
          <w:lang w:eastAsia="fr-FR"/>
        </w:rPr>
        <w:t>rieures,</w:t>
      </w:r>
    </w:p>
    <w:p w:rsidR="005E65EE" w:rsidRPr="00D14D13" w:rsidRDefault="005E65EE" w:rsidP="00E41656">
      <w:pPr>
        <w:pStyle w:val="Paragraphedeliste"/>
        <w:numPr>
          <w:ilvl w:val="0"/>
          <w:numId w:val="32"/>
        </w:numPr>
        <w:shd w:val="clear" w:color="auto" w:fill="FFFFFF"/>
        <w:tabs>
          <w:tab w:val="left" w:pos="5100"/>
        </w:tabs>
        <w:spacing w:before="300" w:after="300" w:line="312" w:lineRule="atLeast"/>
        <w:jc w:val="both"/>
        <w:outlineLvl w:val="1"/>
        <w:rPr>
          <w:rFonts w:ascii="Arial" w:eastAsia="Times New Roman" w:hAnsi="Arial" w:cs="Arial"/>
          <w:color w:val="333333"/>
          <w:sz w:val="20"/>
          <w:szCs w:val="20"/>
          <w:lang w:eastAsia="fr-FR"/>
        </w:rPr>
      </w:pPr>
      <w:r w:rsidRPr="005B4049">
        <w:rPr>
          <w:rFonts w:ascii="Arial" w:eastAsia="Times New Roman" w:hAnsi="Arial" w:cs="Arial"/>
          <w:color w:val="333333"/>
          <w:sz w:val="20"/>
          <w:szCs w:val="20"/>
          <w:lang w:eastAsia="fr-FR"/>
        </w:rPr>
        <w:t xml:space="preserve">son organisation (structuration, </w:t>
      </w:r>
      <w:r w:rsidR="009C47BB">
        <w:rPr>
          <w:rFonts w:ascii="Arial" w:eastAsia="Times New Roman" w:hAnsi="Arial" w:cs="Arial"/>
          <w:color w:val="333333"/>
          <w:sz w:val="20"/>
          <w:szCs w:val="20"/>
          <w:lang w:eastAsia="fr-FR"/>
        </w:rPr>
        <w:t>mutualisation</w:t>
      </w:r>
      <w:r w:rsidR="00E41656">
        <w:rPr>
          <w:rFonts w:ascii="Arial" w:eastAsia="Times New Roman" w:hAnsi="Arial" w:cs="Arial"/>
          <w:color w:val="333333"/>
          <w:sz w:val="20"/>
          <w:szCs w:val="20"/>
          <w:lang w:eastAsia="fr-FR"/>
        </w:rPr>
        <w:t xml:space="preserve"> </w:t>
      </w:r>
      <w:r w:rsidRPr="00D14D13">
        <w:rPr>
          <w:rFonts w:ascii="Arial" w:eastAsia="Times New Roman" w:hAnsi="Arial" w:cs="Arial"/>
          <w:color w:val="333333"/>
          <w:sz w:val="20"/>
          <w:szCs w:val="20"/>
          <w:lang w:eastAsia="fr-FR"/>
        </w:rPr>
        <w:t>vis-</w:t>
      </w:r>
      <w:r w:rsidRPr="00D14D13">
        <w:rPr>
          <w:rFonts w:ascii="Arial" w:eastAsia="Times New Roman" w:hAnsi="Arial" w:cs="Arial" w:hint="eastAsia"/>
          <w:color w:val="333333"/>
          <w:sz w:val="20"/>
          <w:szCs w:val="20"/>
          <w:lang w:eastAsia="fr-FR"/>
        </w:rPr>
        <w:t>à</w:t>
      </w:r>
      <w:r w:rsidRPr="00D14D13">
        <w:rPr>
          <w:rFonts w:ascii="Arial" w:eastAsia="Times New Roman" w:hAnsi="Arial" w:cs="Arial"/>
          <w:color w:val="333333"/>
          <w:sz w:val="20"/>
          <w:szCs w:val="20"/>
          <w:lang w:eastAsia="fr-FR"/>
        </w:rPr>
        <w:t>-vis d</w:t>
      </w:r>
      <w:r w:rsidRPr="00D14D13">
        <w:rPr>
          <w:rFonts w:ascii="Arial" w:eastAsia="Times New Roman" w:hAnsi="Arial" w:cs="Arial" w:hint="eastAsia"/>
          <w:color w:val="333333"/>
          <w:sz w:val="20"/>
          <w:szCs w:val="20"/>
          <w:lang w:eastAsia="fr-FR"/>
        </w:rPr>
        <w:t>’</w:t>
      </w:r>
      <w:r w:rsidRPr="00D14D13">
        <w:rPr>
          <w:rFonts w:ascii="Arial" w:eastAsia="Times New Roman" w:hAnsi="Arial" w:cs="Arial"/>
          <w:color w:val="333333"/>
          <w:sz w:val="20"/>
          <w:szCs w:val="20"/>
          <w:lang w:eastAsia="fr-FR"/>
        </w:rPr>
        <w:t>autres structures</w:t>
      </w:r>
      <w:r w:rsidR="00A93115">
        <w:rPr>
          <w:rFonts w:ascii="Arial" w:eastAsia="Times New Roman" w:hAnsi="Arial" w:cs="Arial"/>
          <w:color w:val="333333"/>
          <w:sz w:val="20"/>
          <w:szCs w:val="20"/>
          <w:lang w:eastAsia="fr-FR"/>
        </w:rPr>
        <w:t>)</w:t>
      </w:r>
      <w:r w:rsidRPr="00D14D13">
        <w:rPr>
          <w:rFonts w:ascii="Arial" w:eastAsia="Times New Roman" w:hAnsi="Arial" w:cs="Arial"/>
          <w:color w:val="333333"/>
          <w:sz w:val="20"/>
          <w:szCs w:val="20"/>
          <w:lang w:eastAsia="fr-FR"/>
        </w:rPr>
        <w:t>,</w:t>
      </w:r>
    </w:p>
    <w:p w:rsidR="005E65EE" w:rsidRPr="00D14D13" w:rsidRDefault="005E65EE" w:rsidP="005E65EE">
      <w:pPr>
        <w:pStyle w:val="Paragraphedeliste"/>
        <w:numPr>
          <w:ilvl w:val="0"/>
          <w:numId w:val="32"/>
        </w:numPr>
        <w:shd w:val="clear" w:color="auto" w:fill="FFFFFF"/>
        <w:tabs>
          <w:tab w:val="left" w:pos="5100"/>
        </w:tabs>
        <w:spacing w:before="300" w:after="300" w:line="312" w:lineRule="atLeast"/>
        <w:jc w:val="both"/>
        <w:outlineLvl w:val="1"/>
        <w:rPr>
          <w:rFonts w:ascii="Arial" w:eastAsia="Times New Roman" w:hAnsi="Arial" w:cs="Arial"/>
          <w:color w:val="333333"/>
          <w:sz w:val="20"/>
          <w:szCs w:val="20"/>
          <w:lang w:eastAsia="fr-FR"/>
        </w:rPr>
      </w:pPr>
      <w:r w:rsidRPr="00D14D13">
        <w:rPr>
          <w:rFonts w:ascii="Arial" w:eastAsia="Times New Roman" w:hAnsi="Arial" w:cs="Arial"/>
          <w:color w:val="333333"/>
          <w:sz w:val="20"/>
          <w:szCs w:val="20"/>
          <w:lang w:eastAsia="fr-FR"/>
        </w:rPr>
        <w:t>sa situation financi</w:t>
      </w:r>
      <w:r w:rsidRPr="00D14D13">
        <w:rPr>
          <w:rFonts w:ascii="Arial" w:eastAsia="Times New Roman" w:hAnsi="Arial" w:cs="Arial" w:hint="eastAsia"/>
          <w:color w:val="333333"/>
          <w:sz w:val="20"/>
          <w:szCs w:val="20"/>
          <w:lang w:eastAsia="fr-FR"/>
        </w:rPr>
        <w:t>è</w:t>
      </w:r>
      <w:r w:rsidRPr="00D14D13">
        <w:rPr>
          <w:rFonts w:ascii="Arial" w:eastAsia="Times New Roman" w:hAnsi="Arial" w:cs="Arial"/>
          <w:color w:val="333333"/>
          <w:sz w:val="20"/>
          <w:szCs w:val="20"/>
          <w:lang w:eastAsia="fr-FR"/>
        </w:rPr>
        <w:t>re (bilans et compte de r</w:t>
      </w:r>
      <w:r w:rsidRPr="00D14D13">
        <w:rPr>
          <w:rFonts w:ascii="Arial" w:eastAsia="Times New Roman" w:hAnsi="Arial" w:cs="Arial" w:hint="eastAsia"/>
          <w:color w:val="333333"/>
          <w:sz w:val="20"/>
          <w:szCs w:val="20"/>
          <w:lang w:eastAsia="fr-FR"/>
        </w:rPr>
        <w:t>é</w:t>
      </w:r>
      <w:r w:rsidRPr="00D14D13">
        <w:rPr>
          <w:rFonts w:ascii="Arial" w:eastAsia="Times New Roman" w:hAnsi="Arial" w:cs="Arial"/>
          <w:color w:val="333333"/>
          <w:sz w:val="20"/>
          <w:szCs w:val="20"/>
          <w:lang w:eastAsia="fr-FR"/>
        </w:rPr>
        <w:t>sultat),</w:t>
      </w:r>
    </w:p>
    <w:p w:rsidR="005E65EE" w:rsidRPr="00D14D13" w:rsidRDefault="005E65EE" w:rsidP="005E65EE">
      <w:pPr>
        <w:pStyle w:val="Paragraphedeliste"/>
        <w:numPr>
          <w:ilvl w:val="0"/>
          <w:numId w:val="32"/>
        </w:numPr>
        <w:shd w:val="clear" w:color="auto" w:fill="FFFFFF"/>
        <w:tabs>
          <w:tab w:val="left" w:pos="5100"/>
        </w:tabs>
        <w:spacing w:before="300" w:after="300" w:line="312" w:lineRule="atLeast"/>
        <w:jc w:val="both"/>
        <w:outlineLvl w:val="1"/>
        <w:rPr>
          <w:rFonts w:ascii="Arial" w:eastAsia="Times New Roman" w:hAnsi="Arial" w:cs="Arial"/>
          <w:color w:val="333333"/>
          <w:sz w:val="20"/>
          <w:szCs w:val="20"/>
          <w:lang w:eastAsia="fr-FR"/>
        </w:rPr>
      </w:pPr>
      <w:r w:rsidRPr="00D14D13">
        <w:rPr>
          <w:rFonts w:ascii="Arial" w:eastAsia="Times New Roman" w:hAnsi="Arial" w:cs="Arial"/>
          <w:color w:val="333333"/>
          <w:sz w:val="20"/>
          <w:szCs w:val="20"/>
          <w:lang w:eastAsia="fr-FR"/>
        </w:rPr>
        <w:t>son</w:t>
      </w:r>
      <w:r w:rsidR="00E41656">
        <w:rPr>
          <w:rFonts w:ascii="Arial" w:eastAsia="Times New Roman" w:hAnsi="Arial" w:cs="Arial"/>
          <w:color w:val="333333"/>
          <w:sz w:val="20"/>
          <w:szCs w:val="20"/>
          <w:lang w:eastAsia="fr-FR"/>
        </w:rPr>
        <w:t xml:space="preserve"> exp</w:t>
      </w:r>
      <w:r w:rsidR="005B4049">
        <w:rPr>
          <w:rFonts w:ascii="Arial" w:eastAsia="Times New Roman" w:hAnsi="Arial" w:cs="Arial"/>
          <w:color w:val="333333"/>
          <w:sz w:val="20"/>
          <w:szCs w:val="20"/>
          <w:lang w:eastAsia="fr-FR"/>
        </w:rPr>
        <w:t>é</w:t>
      </w:r>
      <w:r w:rsidR="00E41656">
        <w:rPr>
          <w:rFonts w:ascii="Arial" w:eastAsia="Times New Roman" w:hAnsi="Arial" w:cs="Arial"/>
          <w:color w:val="333333"/>
          <w:sz w:val="20"/>
          <w:szCs w:val="20"/>
          <w:lang w:eastAsia="fr-FR"/>
        </w:rPr>
        <w:t>rience</w:t>
      </w:r>
      <w:r w:rsidRPr="00D14D13">
        <w:rPr>
          <w:rFonts w:ascii="Arial" w:eastAsia="Times New Roman" w:hAnsi="Arial" w:cs="Arial"/>
          <w:color w:val="333333"/>
          <w:sz w:val="20"/>
          <w:szCs w:val="20"/>
          <w:lang w:eastAsia="fr-FR"/>
        </w:rPr>
        <w:t xml:space="preserve"> dans le domaine m</w:t>
      </w:r>
      <w:r w:rsidRPr="00D14D13">
        <w:rPr>
          <w:rFonts w:ascii="Arial" w:eastAsia="Times New Roman" w:hAnsi="Arial" w:cs="Arial" w:hint="eastAsia"/>
          <w:color w:val="333333"/>
          <w:sz w:val="20"/>
          <w:szCs w:val="20"/>
          <w:lang w:eastAsia="fr-FR"/>
        </w:rPr>
        <w:t>é</w:t>
      </w:r>
      <w:r w:rsidRPr="00D14D13">
        <w:rPr>
          <w:rFonts w:ascii="Arial" w:eastAsia="Times New Roman" w:hAnsi="Arial" w:cs="Arial"/>
          <w:color w:val="333333"/>
          <w:sz w:val="20"/>
          <w:szCs w:val="20"/>
          <w:lang w:eastAsia="fr-FR"/>
        </w:rPr>
        <w:t xml:space="preserve">dico-social </w:t>
      </w:r>
      <w:r w:rsidR="005B4049">
        <w:rPr>
          <w:rFonts w:ascii="Arial" w:eastAsia="Times New Roman" w:hAnsi="Arial" w:cs="Arial"/>
          <w:color w:val="333333"/>
          <w:sz w:val="20"/>
          <w:szCs w:val="20"/>
          <w:lang w:eastAsia="fr-FR"/>
        </w:rPr>
        <w:t>et notammen</w:t>
      </w:r>
      <w:r w:rsidR="00E41656">
        <w:rPr>
          <w:rFonts w:ascii="Arial" w:eastAsia="Times New Roman" w:hAnsi="Arial" w:cs="Arial"/>
          <w:color w:val="333333"/>
          <w:sz w:val="20"/>
          <w:szCs w:val="20"/>
          <w:lang w:eastAsia="fr-FR"/>
        </w:rPr>
        <w:t>t le champ PDS</w:t>
      </w:r>
      <w:r w:rsidR="009C47BB">
        <w:rPr>
          <w:rFonts w:ascii="Arial" w:eastAsia="Times New Roman" w:hAnsi="Arial" w:cs="Arial"/>
          <w:color w:val="333333"/>
          <w:sz w:val="20"/>
          <w:szCs w:val="20"/>
          <w:lang w:eastAsia="fr-FR"/>
        </w:rPr>
        <w:t>, ainsi que dans l’accompagnement des personnes précaires</w:t>
      </w:r>
      <w:r w:rsidR="00E41656">
        <w:rPr>
          <w:rFonts w:ascii="Arial" w:eastAsia="Times New Roman" w:hAnsi="Arial" w:cs="Arial"/>
          <w:color w:val="333333"/>
          <w:sz w:val="20"/>
          <w:szCs w:val="20"/>
          <w:lang w:eastAsia="fr-FR"/>
        </w:rPr>
        <w:t xml:space="preserve"> </w:t>
      </w:r>
    </w:p>
    <w:p w:rsidR="00A93115" w:rsidRPr="00D14D13" w:rsidRDefault="005E65EE" w:rsidP="005E65EE">
      <w:pPr>
        <w:pStyle w:val="Paragraphedeliste"/>
        <w:numPr>
          <w:ilvl w:val="0"/>
          <w:numId w:val="32"/>
        </w:numPr>
        <w:shd w:val="clear" w:color="auto" w:fill="FFFFFF"/>
        <w:tabs>
          <w:tab w:val="left" w:pos="5100"/>
        </w:tabs>
        <w:spacing w:before="300" w:after="300" w:line="312" w:lineRule="atLeast"/>
        <w:jc w:val="both"/>
        <w:outlineLvl w:val="1"/>
        <w:rPr>
          <w:rFonts w:ascii="Arial" w:eastAsia="Times New Roman" w:hAnsi="Arial" w:cs="Arial"/>
          <w:color w:val="333333"/>
          <w:sz w:val="20"/>
          <w:szCs w:val="20"/>
          <w:lang w:eastAsia="fr-FR"/>
        </w:rPr>
      </w:pPr>
      <w:r w:rsidRPr="00D14D13">
        <w:rPr>
          <w:rFonts w:ascii="Arial" w:eastAsia="Times New Roman" w:hAnsi="Arial" w:cs="Arial"/>
          <w:color w:val="333333"/>
          <w:sz w:val="20"/>
          <w:szCs w:val="20"/>
          <w:lang w:eastAsia="fr-FR"/>
        </w:rPr>
        <w:lastRenderedPageBreak/>
        <w:t xml:space="preserve">son </w:t>
      </w:r>
      <w:r w:rsidRPr="00D14D13">
        <w:rPr>
          <w:rFonts w:ascii="Arial" w:eastAsia="Times New Roman" w:hAnsi="Arial" w:cs="Arial" w:hint="eastAsia"/>
          <w:color w:val="333333"/>
          <w:sz w:val="20"/>
          <w:szCs w:val="20"/>
          <w:lang w:eastAsia="fr-FR"/>
        </w:rPr>
        <w:t>é</w:t>
      </w:r>
      <w:r w:rsidRPr="00D14D13">
        <w:rPr>
          <w:rFonts w:ascii="Arial" w:eastAsia="Times New Roman" w:hAnsi="Arial" w:cs="Arial"/>
          <w:color w:val="333333"/>
          <w:sz w:val="20"/>
          <w:szCs w:val="20"/>
          <w:lang w:eastAsia="fr-FR"/>
        </w:rPr>
        <w:t>quipe de direction (qualifications, tableau d</w:t>
      </w:r>
      <w:r w:rsidRPr="00D14D13">
        <w:rPr>
          <w:rFonts w:ascii="Arial" w:eastAsia="Times New Roman" w:hAnsi="Arial" w:cs="Arial" w:hint="eastAsia"/>
          <w:color w:val="333333"/>
          <w:sz w:val="20"/>
          <w:szCs w:val="20"/>
          <w:lang w:eastAsia="fr-FR"/>
        </w:rPr>
        <w:t>’</w:t>
      </w:r>
      <w:r w:rsidRPr="00D14D13">
        <w:rPr>
          <w:rFonts w:ascii="Arial" w:eastAsia="Times New Roman" w:hAnsi="Arial" w:cs="Arial"/>
          <w:color w:val="333333"/>
          <w:sz w:val="20"/>
          <w:szCs w:val="20"/>
          <w:lang w:eastAsia="fr-FR"/>
        </w:rPr>
        <w:t>emploi de direction).</w:t>
      </w:r>
      <w:r w:rsidR="005B4049" w:rsidRPr="005B4049" w:rsidDel="005B4049">
        <w:rPr>
          <w:rFonts w:ascii="Arial" w:eastAsia="Times New Roman" w:hAnsi="Arial" w:cs="Arial"/>
          <w:color w:val="333333"/>
          <w:sz w:val="20"/>
          <w:szCs w:val="20"/>
          <w:lang w:eastAsia="fr-FR"/>
        </w:rPr>
        <w:t xml:space="preserve"> </w:t>
      </w:r>
    </w:p>
    <w:p w:rsidR="00A93115" w:rsidRDefault="00A44A93" w:rsidP="00D14D13">
      <w:pPr>
        <w:shd w:val="clear" w:color="auto" w:fill="FFFFFF"/>
        <w:tabs>
          <w:tab w:val="left" w:pos="5100"/>
        </w:tabs>
        <w:spacing w:before="300" w:after="300" w:line="312" w:lineRule="atLeast"/>
        <w:jc w:val="both"/>
        <w:outlineLvl w:val="1"/>
        <w:rPr>
          <w:rFonts w:ascii="Arial" w:eastAsia="Times New Roman" w:hAnsi="Arial" w:cs="Arial"/>
          <w:i/>
          <w:color w:val="333333"/>
          <w:sz w:val="20"/>
          <w:szCs w:val="20"/>
          <w:u w:val="single"/>
          <w:lang w:eastAsia="fr-FR"/>
        </w:rPr>
      </w:pPr>
      <w:r w:rsidRPr="00D14D13">
        <w:rPr>
          <w:rFonts w:ascii="Arial" w:eastAsia="Times New Roman" w:hAnsi="Arial" w:cs="Arial"/>
          <w:i/>
          <w:color w:val="333333"/>
          <w:sz w:val="20"/>
          <w:szCs w:val="20"/>
          <w:u w:val="single"/>
          <w:lang w:eastAsia="fr-FR"/>
        </w:rPr>
        <w:t>Pour la r</w:t>
      </w:r>
      <w:r w:rsidRPr="00D14D13">
        <w:rPr>
          <w:rFonts w:ascii="Arial" w:eastAsia="Times New Roman" w:hAnsi="Arial" w:cs="Arial" w:hint="eastAsia"/>
          <w:i/>
          <w:color w:val="333333"/>
          <w:sz w:val="20"/>
          <w:szCs w:val="20"/>
          <w:u w:val="single"/>
          <w:lang w:eastAsia="fr-FR"/>
        </w:rPr>
        <w:t>é</w:t>
      </w:r>
      <w:r w:rsidRPr="00D14D13">
        <w:rPr>
          <w:rFonts w:ascii="Arial" w:eastAsia="Times New Roman" w:hAnsi="Arial" w:cs="Arial"/>
          <w:i/>
          <w:color w:val="333333"/>
          <w:sz w:val="20"/>
          <w:szCs w:val="20"/>
          <w:u w:val="single"/>
          <w:lang w:eastAsia="fr-FR"/>
        </w:rPr>
        <w:t>ponse au projet</w:t>
      </w:r>
      <w:r w:rsidRPr="00D14D13">
        <w:rPr>
          <w:rFonts w:ascii="Arial" w:eastAsia="Times New Roman" w:hAnsi="Arial" w:cs="Arial" w:hint="eastAsia"/>
          <w:i/>
          <w:color w:val="333333"/>
          <w:sz w:val="20"/>
          <w:szCs w:val="20"/>
          <w:u w:val="single"/>
          <w:lang w:eastAsia="fr-FR"/>
        </w:rPr>
        <w:t> </w:t>
      </w:r>
      <w:r w:rsidRPr="00D14D13">
        <w:rPr>
          <w:rFonts w:ascii="Arial" w:eastAsia="Times New Roman" w:hAnsi="Arial" w:cs="Arial"/>
          <w:i/>
          <w:color w:val="333333"/>
          <w:sz w:val="20"/>
          <w:szCs w:val="20"/>
          <w:u w:val="single"/>
          <w:lang w:eastAsia="fr-FR"/>
        </w:rPr>
        <w:t>:</w:t>
      </w:r>
    </w:p>
    <w:p w:rsidR="00A44A93" w:rsidRPr="00D14D13" w:rsidRDefault="00A93115" w:rsidP="00D14D13">
      <w:pPr>
        <w:shd w:val="clear" w:color="auto" w:fill="FFFFFF"/>
        <w:tabs>
          <w:tab w:val="left" w:pos="5100"/>
        </w:tabs>
        <w:spacing w:before="300" w:after="300" w:line="312" w:lineRule="atLeast"/>
        <w:jc w:val="both"/>
        <w:outlineLvl w:val="1"/>
        <w:rPr>
          <w:rFonts w:ascii="Arial" w:eastAsia="Times New Roman" w:hAnsi="Arial" w:cs="Arial"/>
          <w:color w:val="333333"/>
          <w:sz w:val="20"/>
          <w:szCs w:val="20"/>
          <w:lang w:eastAsia="fr-FR"/>
        </w:rPr>
      </w:pPr>
      <w:r>
        <w:rPr>
          <w:rFonts w:ascii="Arial" w:eastAsia="Times New Roman" w:hAnsi="Arial" w:cs="Arial"/>
          <w:color w:val="333333"/>
          <w:sz w:val="20"/>
          <w:szCs w:val="20"/>
          <w:lang w:eastAsia="fr-FR"/>
        </w:rPr>
        <w:t>Dans un document de 15 pages maximum, l</w:t>
      </w:r>
      <w:r w:rsidR="005E65EE" w:rsidRPr="00D14D13">
        <w:rPr>
          <w:rFonts w:ascii="Arial" w:eastAsia="Times New Roman" w:hAnsi="Arial" w:cs="Arial"/>
          <w:color w:val="333333"/>
          <w:sz w:val="20"/>
          <w:szCs w:val="20"/>
          <w:lang w:eastAsia="fr-FR"/>
        </w:rPr>
        <w:t>a r</w:t>
      </w:r>
      <w:r w:rsidR="005E65EE" w:rsidRPr="00D14D13">
        <w:rPr>
          <w:rFonts w:ascii="Arial" w:eastAsia="Times New Roman" w:hAnsi="Arial" w:cs="Arial" w:hint="eastAsia"/>
          <w:color w:val="333333"/>
          <w:sz w:val="20"/>
          <w:szCs w:val="20"/>
          <w:lang w:eastAsia="fr-FR"/>
        </w:rPr>
        <w:t>é</w:t>
      </w:r>
      <w:r w:rsidR="005E65EE" w:rsidRPr="00D14D13">
        <w:rPr>
          <w:rFonts w:ascii="Arial" w:eastAsia="Times New Roman" w:hAnsi="Arial" w:cs="Arial"/>
          <w:color w:val="333333"/>
          <w:sz w:val="20"/>
          <w:szCs w:val="20"/>
          <w:lang w:eastAsia="fr-FR"/>
        </w:rPr>
        <w:t xml:space="preserve">ponse </w:t>
      </w:r>
      <w:r w:rsidR="005E65EE" w:rsidRPr="00D14D13">
        <w:rPr>
          <w:rFonts w:ascii="Arial" w:eastAsia="Times New Roman" w:hAnsi="Arial" w:cs="Arial" w:hint="eastAsia"/>
          <w:color w:val="333333"/>
          <w:sz w:val="20"/>
          <w:szCs w:val="20"/>
          <w:lang w:eastAsia="fr-FR"/>
        </w:rPr>
        <w:t>à</w:t>
      </w:r>
      <w:r w:rsidR="005E65EE" w:rsidRPr="00D14D13">
        <w:rPr>
          <w:rFonts w:ascii="Arial" w:eastAsia="Times New Roman" w:hAnsi="Arial" w:cs="Arial"/>
          <w:color w:val="333333"/>
          <w:sz w:val="20"/>
          <w:szCs w:val="20"/>
          <w:lang w:eastAsia="fr-FR"/>
        </w:rPr>
        <w:t xml:space="preserve"> l</w:t>
      </w:r>
      <w:r w:rsidR="005E65EE" w:rsidRPr="00D14D13">
        <w:rPr>
          <w:rFonts w:ascii="Arial" w:eastAsia="Times New Roman" w:hAnsi="Arial" w:cs="Arial" w:hint="eastAsia"/>
          <w:color w:val="333333"/>
          <w:sz w:val="20"/>
          <w:szCs w:val="20"/>
          <w:lang w:eastAsia="fr-FR"/>
        </w:rPr>
        <w:t>’</w:t>
      </w:r>
      <w:r w:rsidR="005E65EE" w:rsidRPr="00D14D13">
        <w:rPr>
          <w:rFonts w:ascii="Arial" w:eastAsia="Times New Roman" w:hAnsi="Arial" w:cs="Arial"/>
          <w:color w:val="333333"/>
          <w:sz w:val="20"/>
          <w:szCs w:val="20"/>
          <w:lang w:eastAsia="fr-FR"/>
        </w:rPr>
        <w:t xml:space="preserve">appel </w:t>
      </w:r>
      <w:r w:rsidR="005E65EE" w:rsidRPr="00D14D13">
        <w:rPr>
          <w:rFonts w:ascii="Arial" w:eastAsia="Times New Roman" w:hAnsi="Arial" w:cs="Arial" w:hint="eastAsia"/>
          <w:color w:val="333333"/>
          <w:sz w:val="20"/>
          <w:szCs w:val="20"/>
          <w:lang w:eastAsia="fr-FR"/>
        </w:rPr>
        <w:t>à</w:t>
      </w:r>
      <w:r w:rsidR="005E65EE" w:rsidRPr="00D14D13">
        <w:rPr>
          <w:rFonts w:ascii="Arial" w:eastAsia="Times New Roman" w:hAnsi="Arial" w:cs="Arial"/>
          <w:color w:val="333333"/>
          <w:sz w:val="20"/>
          <w:szCs w:val="20"/>
          <w:lang w:eastAsia="fr-FR"/>
        </w:rPr>
        <w:t xml:space="preserve"> candidature </w:t>
      </w:r>
      <w:r w:rsidRPr="00D14D13">
        <w:rPr>
          <w:rFonts w:ascii="Arial" w:eastAsia="Times New Roman" w:hAnsi="Arial" w:cs="Arial"/>
          <w:color w:val="333333"/>
          <w:sz w:val="20"/>
          <w:szCs w:val="20"/>
          <w:lang w:eastAsia="fr-FR"/>
        </w:rPr>
        <w:t xml:space="preserve">devra </w:t>
      </w:r>
      <w:r w:rsidRPr="00E720A8">
        <w:rPr>
          <w:rFonts w:ascii="Arial" w:eastAsia="Times New Roman" w:hAnsi="Arial" w:cs="Arial"/>
          <w:color w:val="333333"/>
          <w:sz w:val="20"/>
          <w:szCs w:val="20"/>
          <w:lang w:eastAsia="fr-FR"/>
        </w:rPr>
        <w:t>apporter réponse</w:t>
      </w:r>
      <w:r>
        <w:rPr>
          <w:rFonts w:ascii="Arial" w:eastAsia="Times New Roman" w:hAnsi="Arial" w:cs="Arial"/>
          <w:color w:val="333333"/>
          <w:sz w:val="20"/>
          <w:szCs w:val="20"/>
          <w:lang w:eastAsia="fr-FR"/>
        </w:rPr>
        <w:t xml:space="preserve"> à </w:t>
      </w:r>
      <w:r w:rsidRPr="003B11DF">
        <w:rPr>
          <w:rFonts w:ascii="Arial" w:eastAsia="Times New Roman" w:hAnsi="Arial" w:cs="Arial"/>
          <w:color w:val="333333"/>
          <w:sz w:val="20"/>
          <w:szCs w:val="20"/>
          <w:lang w:eastAsia="fr-FR"/>
        </w:rPr>
        <w:t>l</w:t>
      </w:r>
      <w:r w:rsidRPr="003B11DF">
        <w:rPr>
          <w:rFonts w:ascii="Arial" w:eastAsia="Times New Roman" w:hAnsi="Arial" w:cs="Arial" w:hint="eastAsia"/>
          <w:color w:val="333333"/>
          <w:sz w:val="20"/>
          <w:szCs w:val="20"/>
          <w:lang w:eastAsia="fr-FR"/>
        </w:rPr>
        <w:t>’</w:t>
      </w:r>
      <w:r w:rsidRPr="003B11DF">
        <w:rPr>
          <w:rFonts w:ascii="Arial" w:eastAsia="Times New Roman" w:hAnsi="Arial" w:cs="Arial"/>
          <w:color w:val="333333"/>
          <w:sz w:val="20"/>
          <w:szCs w:val="20"/>
          <w:lang w:eastAsia="fr-FR"/>
        </w:rPr>
        <w:t>ensemble des items pr</w:t>
      </w:r>
      <w:r w:rsidRPr="003B11DF">
        <w:rPr>
          <w:rFonts w:ascii="Arial" w:eastAsia="Times New Roman" w:hAnsi="Arial" w:cs="Arial" w:hint="eastAsia"/>
          <w:color w:val="333333"/>
          <w:sz w:val="20"/>
          <w:szCs w:val="20"/>
          <w:lang w:eastAsia="fr-FR"/>
        </w:rPr>
        <w:t>é</w:t>
      </w:r>
      <w:r w:rsidRPr="003B11DF">
        <w:rPr>
          <w:rFonts w:ascii="Arial" w:eastAsia="Times New Roman" w:hAnsi="Arial" w:cs="Arial"/>
          <w:color w:val="333333"/>
          <w:sz w:val="20"/>
          <w:szCs w:val="20"/>
          <w:lang w:eastAsia="fr-FR"/>
        </w:rPr>
        <w:t>sent</w:t>
      </w:r>
      <w:r w:rsidRPr="003B11DF">
        <w:rPr>
          <w:rFonts w:ascii="Arial" w:eastAsia="Times New Roman" w:hAnsi="Arial" w:cs="Arial" w:hint="eastAsia"/>
          <w:color w:val="333333"/>
          <w:sz w:val="20"/>
          <w:szCs w:val="20"/>
          <w:lang w:eastAsia="fr-FR"/>
        </w:rPr>
        <w:t>é</w:t>
      </w:r>
      <w:r w:rsidRPr="003B11DF">
        <w:rPr>
          <w:rFonts w:ascii="Arial" w:eastAsia="Times New Roman" w:hAnsi="Arial" w:cs="Arial"/>
          <w:color w:val="333333"/>
          <w:sz w:val="20"/>
          <w:szCs w:val="20"/>
          <w:lang w:eastAsia="fr-FR"/>
        </w:rPr>
        <w:t>s dans l</w:t>
      </w:r>
      <w:r w:rsidRPr="003B11DF">
        <w:rPr>
          <w:rFonts w:ascii="Arial" w:eastAsia="Times New Roman" w:hAnsi="Arial" w:cs="Arial" w:hint="eastAsia"/>
          <w:color w:val="333333"/>
          <w:sz w:val="20"/>
          <w:szCs w:val="20"/>
          <w:lang w:eastAsia="fr-FR"/>
        </w:rPr>
        <w:t>’</w:t>
      </w:r>
      <w:r w:rsidRPr="003B11DF">
        <w:rPr>
          <w:rFonts w:ascii="Arial" w:eastAsia="Times New Roman" w:hAnsi="Arial" w:cs="Arial"/>
          <w:color w:val="333333"/>
          <w:sz w:val="20"/>
          <w:szCs w:val="20"/>
          <w:lang w:eastAsia="fr-FR"/>
        </w:rPr>
        <w:t>annexe 1</w:t>
      </w:r>
      <w:r>
        <w:rPr>
          <w:rFonts w:ascii="Arial" w:eastAsia="Times New Roman" w:hAnsi="Arial" w:cs="Arial"/>
          <w:color w:val="333333"/>
          <w:sz w:val="20"/>
          <w:szCs w:val="20"/>
          <w:lang w:eastAsia="fr-FR"/>
        </w:rPr>
        <w:t xml:space="preserve"> ainsi que sur les points suivants : </w:t>
      </w:r>
    </w:p>
    <w:p w:rsidR="00003A01" w:rsidRDefault="00003A01" w:rsidP="00D51B41">
      <w:pPr>
        <w:pStyle w:val="Paragraphedeliste"/>
        <w:numPr>
          <w:ilvl w:val="0"/>
          <w:numId w:val="32"/>
        </w:numPr>
        <w:shd w:val="clear" w:color="auto" w:fill="FFFFFF"/>
        <w:tabs>
          <w:tab w:val="left" w:pos="5100"/>
        </w:tabs>
        <w:spacing w:before="300" w:after="300" w:line="312" w:lineRule="atLeast"/>
        <w:jc w:val="both"/>
        <w:outlineLvl w:val="1"/>
        <w:rPr>
          <w:rFonts w:ascii="Arial" w:eastAsia="Times New Roman" w:hAnsi="Arial" w:cs="Arial"/>
          <w:color w:val="333333"/>
          <w:sz w:val="20"/>
          <w:szCs w:val="20"/>
          <w:lang w:eastAsia="fr-FR"/>
        </w:rPr>
      </w:pPr>
      <w:r w:rsidRPr="00D14D13">
        <w:rPr>
          <w:rFonts w:ascii="Arial" w:eastAsia="Times New Roman" w:hAnsi="Arial" w:cs="Arial"/>
          <w:color w:val="333333"/>
          <w:sz w:val="20"/>
          <w:szCs w:val="20"/>
          <w:lang w:eastAsia="fr-FR"/>
        </w:rPr>
        <w:t>Une note de pr</w:t>
      </w:r>
      <w:r w:rsidRPr="00D14D13">
        <w:rPr>
          <w:rFonts w:ascii="Arial" w:eastAsia="Times New Roman" w:hAnsi="Arial" w:cs="Arial" w:hint="eastAsia"/>
          <w:color w:val="333333"/>
          <w:sz w:val="20"/>
          <w:szCs w:val="20"/>
          <w:lang w:eastAsia="fr-FR"/>
        </w:rPr>
        <w:t>é</w:t>
      </w:r>
      <w:r w:rsidRPr="00D14D13">
        <w:rPr>
          <w:rFonts w:ascii="Arial" w:eastAsia="Times New Roman" w:hAnsi="Arial" w:cs="Arial"/>
          <w:color w:val="333333"/>
          <w:sz w:val="20"/>
          <w:szCs w:val="20"/>
          <w:lang w:eastAsia="fr-FR"/>
        </w:rPr>
        <w:t>sentation des h</w:t>
      </w:r>
      <w:r w:rsidRPr="00D14D13">
        <w:rPr>
          <w:rFonts w:ascii="Arial" w:eastAsia="Times New Roman" w:hAnsi="Arial" w:cs="Arial" w:hint="eastAsia"/>
          <w:color w:val="333333"/>
          <w:sz w:val="20"/>
          <w:szCs w:val="20"/>
          <w:lang w:eastAsia="fr-FR"/>
        </w:rPr>
        <w:t>é</w:t>
      </w:r>
      <w:r w:rsidRPr="00D14D13">
        <w:rPr>
          <w:rFonts w:ascii="Arial" w:eastAsia="Times New Roman" w:hAnsi="Arial" w:cs="Arial"/>
          <w:color w:val="333333"/>
          <w:sz w:val="20"/>
          <w:szCs w:val="20"/>
          <w:lang w:eastAsia="fr-FR"/>
        </w:rPr>
        <w:t>bergements respectant les normes pr</w:t>
      </w:r>
      <w:r w:rsidRPr="00D14D13">
        <w:rPr>
          <w:rFonts w:ascii="Arial" w:eastAsia="Times New Roman" w:hAnsi="Arial" w:cs="Arial" w:hint="eastAsia"/>
          <w:color w:val="333333"/>
          <w:sz w:val="20"/>
          <w:szCs w:val="20"/>
          <w:lang w:eastAsia="fr-FR"/>
        </w:rPr>
        <w:t>é</w:t>
      </w:r>
      <w:r w:rsidRPr="00D14D13">
        <w:rPr>
          <w:rFonts w:ascii="Arial" w:eastAsia="Times New Roman" w:hAnsi="Arial" w:cs="Arial"/>
          <w:color w:val="333333"/>
          <w:sz w:val="20"/>
          <w:szCs w:val="20"/>
          <w:lang w:eastAsia="fr-FR"/>
        </w:rPr>
        <w:t>vues par le d</w:t>
      </w:r>
      <w:r w:rsidRPr="00D14D13">
        <w:rPr>
          <w:rFonts w:ascii="Arial" w:eastAsia="Times New Roman" w:hAnsi="Arial" w:cs="Arial" w:hint="eastAsia"/>
          <w:color w:val="333333"/>
          <w:sz w:val="20"/>
          <w:szCs w:val="20"/>
          <w:lang w:eastAsia="fr-FR"/>
        </w:rPr>
        <w:t>é</w:t>
      </w:r>
      <w:r w:rsidRPr="00D14D13">
        <w:rPr>
          <w:rFonts w:ascii="Arial" w:eastAsia="Times New Roman" w:hAnsi="Arial" w:cs="Arial"/>
          <w:color w:val="333333"/>
          <w:sz w:val="20"/>
          <w:szCs w:val="20"/>
          <w:lang w:eastAsia="fr-FR"/>
        </w:rPr>
        <w:t>cret n</w:t>
      </w:r>
      <w:r w:rsidRPr="00D14D13">
        <w:rPr>
          <w:rFonts w:ascii="Arial" w:eastAsia="Times New Roman" w:hAnsi="Arial" w:cs="Arial" w:hint="eastAsia"/>
          <w:color w:val="333333"/>
          <w:sz w:val="20"/>
          <w:szCs w:val="20"/>
          <w:lang w:eastAsia="fr-FR"/>
        </w:rPr>
        <w:t>°</w:t>
      </w:r>
      <w:r w:rsidRPr="00D14D13">
        <w:rPr>
          <w:rFonts w:ascii="Arial" w:eastAsia="Times New Roman" w:hAnsi="Arial" w:cs="Arial"/>
          <w:color w:val="333333"/>
          <w:sz w:val="20"/>
          <w:szCs w:val="20"/>
          <w:lang w:eastAsia="fr-FR"/>
        </w:rPr>
        <w:t>2020-1745 du 29 d</w:t>
      </w:r>
      <w:r w:rsidRPr="00D14D13">
        <w:rPr>
          <w:rFonts w:ascii="Arial" w:eastAsia="Times New Roman" w:hAnsi="Arial" w:cs="Arial" w:hint="eastAsia"/>
          <w:color w:val="333333"/>
          <w:sz w:val="20"/>
          <w:szCs w:val="20"/>
          <w:lang w:eastAsia="fr-FR"/>
        </w:rPr>
        <w:t>é</w:t>
      </w:r>
      <w:r w:rsidRPr="00D14D13">
        <w:rPr>
          <w:rFonts w:ascii="Arial" w:eastAsia="Times New Roman" w:hAnsi="Arial" w:cs="Arial"/>
          <w:color w:val="333333"/>
          <w:sz w:val="20"/>
          <w:szCs w:val="20"/>
          <w:lang w:eastAsia="fr-FR"/>
        </w:rPr>
        <w:t>cembre 2020 et d</w:t>
      </w:r>
      <w:r w:rsidRPr="00D14D13">
        <w:rPr>
          <w:rFonts w:ascii="Arial" w:eastAsia="Times New Roman" w:hAnsi="Arial" w:cs="Arial" w:hint="eastAsia"/>
          <w:color w:val="333333"/>
          <w:sz w:val="20"/>
          <w:szCs w:val="20"/>
          <w:lang w:eastAsia="fr-FR"/>
        </w:rPr>
        <w:t>é</w:t>
      </w:r>
      <w:r w:rsidRPr="00D14D13">
        <w:rPr>
          <w:rFonts w:ascii="Arial" w:eastAsia="Times New Roman" w:hAnsi="Arial" w:cs="Arial"/>
          <w:color w:val="333333"/>
          <w:sz w:val="20"/>
          <w:szCs w:val="20"/>
          <w:lang w:eastAsia="fr-FR"/>
        </w:rPr>
        <w:t>taill</w:t>
      </w:r>
      <w:r w:rsidRPr="00D14D13">
        <w:rPr>
          <w:rFonts w:ascii="Arial" w:eastAsia="Times New Roman" w:hAnsi="Arial" w:cs="Arial" w:hint="eastAsia"/>
          <w:color w:val="333333"/>
          <w:sz w:val="20"/>
          <w:szCs w:val="20"/>
          <w:lang w:eastAsia="fr-FR"/>
        </w:rPr>
        <w:t>é</w:t>
      </w:r>
      <w:r w:rsidRPr="00D14D13">
        <w:rPr>
          <w:rFonts w:ascii="Arial" w:eastAsia="Times New Roman" w:hAnsi="Arial" w:cs="Arial"/>
          <w:color w:val="333333"/>
          <w:sz w:val="20"/>
          <w:szCs w:val="20"/>
          <w:lang w:eastAsia="fr-FR"/>
        </w:rPr>
        <w:t xml:space="preserve"> dans l</w:t>
      </w:r>
      <w:r w:rsidRPr="00D14D13">
        <w:rPr>
          <w:rFonts w:ascii="Arial" w:eastAsia="Times New Roman" w:hAnsi="Arial" w:cs="Arial" w:hint="eastAsia"/>
          <w:color w:val="333333"/>
          <w:sz w:val="20"/>
          <w:szCs w:val="20"/>
          <w:lang w:eastAsia="fr-FR"/>
        </w:rPr>
        <w:t>’</w:t>
      </w:r>
      <w:r w:rsidRPr="00D14D13">
        <w:rPr>
          <w:rFonts w:ascii="Arial" w:eastAsia="Times New Roman" w:hAnsi="Arial" w:cs="Arial"/>
          <w:color w:val="333333"/>
          <w:sz w:val="20"/>
          <w:szCs w:val="20"/>
          <w:lang w:eastAsia="fr-FR"/>
        </w:rPr>
        <w:t xml:space="preserve">instruction </w:t>
      </w:r>
      <w:proofErr w:type="spellStart"/>
      <w:r w:rsidRPr="00D14D13">
        <w:rPr>
          <w:rFonts w:ascii="Arial" w:eastAsia="Times New Roman" w:hAnsi="Arial" w:cs="Arial"/>
          <w:color w:val="333333"/>
          <w:sz w:val="20"/>
          <w:szCs w:val="20"/>
          <w:lang w:eastAsia="fr-FR"/>
        </w:rPr>
        <w:t>n</w:t>
      </w:r>
      <w:r w:rsidRPr="00D14D13">
        <w:rPr>
          <w:rFonts w:ascii="Arial" w:eastAsia="Times New Roman" w:hAnsi="Arial" w:cs="Arial" w:hint="eastAsia"/>
          <w:color w:val="333333"/>
          <w:sz w:val="20"/>
          <w:szCs w:val="20"/>
          <w:lang w:eastAsia="fr-FR"/>
        </w:rPr>
        <w:t>°</w:t>
      </w:r>
      <w:r w:rsidRPr="00D14D13">
        <w:rPr>
          <w:rFonts w:ascii="Arial" w:eastAsia="Times New Roman" w:hAnsi="Arial" w:cs="Arial"/>
          <w:color w:val="333333"/>
          <w:sz w:val="20"/>
          <w:szCs w:val="20"/>
          <w:lang w:eastAsia="fr-FR"/>
        </w:rPr>
        <w:t>DGCS</w:t>
      </w:r>
      <w:proofErr w:type="spellEnd"/>
      <w:r w:rsidRPr="00D14D13">
        <w:rPr>
          <w:rFonts w:ascii="Arial" w:eastAsia="Times New Roman" w:hAnsi="Arial" w:cs="Arial"/>
          <w:color w:val="333333"/>
          <w:sz w:val="20"/>
          <w:szCs w:val="20"/>
          <w:lang w:eastAsia="fr-FR"/>
        </w:rPr>
        <w:t>/SD1B/2021/113 du 31 mai 2021</w:t>
      </w:r>
      <w:r w:rsidR="009C47BB">
        <w:rPr>
          <w:rFonts w:ascii="Arial" w:eastAsia="Times New Roman" w:hAnsi="Arial" w:cs="Arial"/>
          <w:color w:val="333333"/>
          <w:sz w:val="20"/>
          <w:szCs w:val="20"/>
          <w:lang w:eastAsia="fr-FR"/>
        </w:rPr>
        <w:t xml:space="preserve"> et précisant la disponibilité des locaux</w:t>
      </w:r>
    </w:p>
    <w:p w:rsidR="009C47BB" w:rsidRDefault="00E41656" w:rsidP="009C47BB">
      <w:pPr>
        <w:pStyle w:val="Paragraphedeliste"/>
        <w:numPr>
          <w:ilvl w:val="0"/>
          <w:numId w:val="32"/>
        </w:numPr>
        <w:shd w:val="clear" w:color="auto" w:fill="FFFFFF"/>
        <w:tabs>
          <w:tab w:val="left" w:pos="5100"/>
        </w:tabs>
        <w:spacing w:before="300" w:after="300" w:line="312" w:lineRule="atLeast"/>
        <w:jc w:val="both"/>
        <w:outlineLvl w:val="1"/>
        <w:rPr>
          <w:rFonts w:ascii="Arial" w:eastAsia="Times New Roman" w:hAnsi="Arial" w:cs="Arial"/>
          <w:color w:val="333333"/>
          <w:sz w:val="20"/>
          <w:szCs w:val="20"/>
          <w:lang w:eastAsia="fr-FR"/>
        </w:rPr>
      </w:pPr>
      <w:r w:rsidRPr="009C47BB">
        <w:rPr>
          <w:rFonts w:ascii="Arial" w:eastAsia="Times New Roman" w:hAnsi="Arial" w:cs="Arial"/>
          <w:color w:val="333333"/>
          <w:sz w:val="20"/>
          <w:szCs w:val="20"/>
          <w:lang w:eastAsia="fr-FR"/>
        </w:rPr>
        <w:t>La capacité à mettre en</w:t>
      </w:r>
      <w:r w:rsidR="009C47BB" w:rsidRPr="009C47BB">
        <w:rPr>
          <w:rFonts w:ascii="Arial" w:eastAsia="Times New Roman" w:hAnsi="Arial" w:cs="Arial"/>
          <w:color w:val="333333"/>
          <w:sz w:val="20"/>
          <w:szCs w:val="20"/>
          <w:lang w:eastAsia="fr-FR"/>
        </w:rPr>
        <w:t xml:space="preserve"> œuvre le projet au plus tard la fin du mois de décembre 2021</w:t>
      </w:r>
      <w:r w:rsidR="009C47BB">
        <w:rPr>
          <w:rFonts w:ascii="Arial" w:eastAsia="Times New Roman" w:hAnsi="Arial" w:cs="Arial"/>
          <w:color w:val="333333"/>
          <w:sz w:val="20"/>
          <w:szCs w:val="20"/>
          <w:lang w:eastAsia="fr-FR"/>
        </w:rPr>
        <w:t>,</w:t>
      </w:r>
    </w:p>
    <w:p w:rsidR="00E41656" w:rsidRPr="009C47BB" w:rsidRDefault="00E41656" w:rsidP="009C47BB">
      <w:pPr>
        <w:pStyle w:val="Paragraphedeliste"/>
        <w:numPr>
          <w:ilvl w:val="0"/>
          <w:numId w:val="32"/>
        </w:numPr>
        <w:shd w:val="clear" w:color="auto" w:fill="FFFFFF"/>
        <w:tabs>
          <w:tab w:val="left" w:pos="5100"/>
        </w:tabs>
        <w:spacing w:before="300" w:after="300" w:line="312" w:lineRule="atLeast"/>
        <w:jc w:val="both"/>
        <w:outlineLvl w:val="1"/>
        <w:rPr>
          <w:rFonts w:ascii="Arial" w:eastAsia="Times New Roman" w:hAnsi="Arial" w:cs="Arial"/>
          <w:color w:val="333333"/>
          <w:sz w:val="20"/>
          <w:szCs w:val="20"/>
          <w:lang w:eastAsia="fr-FR"/>
        </w:rPr>
      </w:pPr>
      <w:r w:rsidRPr="009C47BB">
        <w:rPr>
          <w:rFonts w:ascii="Arial" w:eastAsia="Times New Roman" w:hAnsi="Arial" w:cs="Arial"/>
          <w:color w:val="333333"/>
          <w:sz w:val="20"/>
          <w:szCs w:val="20"/>
          <w:lang w:eastAsia="fr-FR"/>
        </w:rPr>
        <w:t>La pertinence du projet au regard des besoins identifiés sur le territoire</w:t>
      </w:r>
      <w:r w:rsidR="009C47BB">
        <w:rPr>
          <w:rFonts w:ascii="Arial" w:eastAsia="Times New Roman" w:hAnsi="Arial" w:cs="Arial"/>
          <w:color w:val="333333"/>
          <w:sz w:val="20"/>
          <w:szCs w:val="20"/>
          <w:lang w:eastAsia="fr-FR"/>
        </w:rPr>
        <w:t>,</w:t>
      </w:r>
    </w:p>
    <w:p w:rsidR="005444CF" w:rsidRDefault="009C47BB" w:rsidP="00D51B41">
      <w:pPr>
        <w:pStyle w:val="Paragraphedeliste"/>
        <w:numPr>
          <w:ilvl w:val="0"/>
          <w:numId w:val="32"/>
        </w:numPr>
        <w:shd w:val="clear" w:color="auto" w:fill="FFFFFF"/>
        <w:tabs>
          <w:tab w:val="left" w:pos="5100"/>
        </w:tabs>
        <w:spacing w:before="300" w:after="300" w:line="312" w:lineRule="atLeast"/>
        <w:jc w:val="both"/>
        <w:outlineLvl w:val="1"/>
        <w:rPr>
          <w:rFonts w:ascii="Arial" w:eastAsia="Times New Roman" w:hAnsi="Arial" w:cs="Arial"/>
          <w:color w:val="333333"/>
          <w:sz w:val="20"/>
          <w:szCs w:val="20"/>
          <w:lang w:eastAsia="fr-FR"/>
        </w:rPr>
      </w:pPr>
      <w:r>
        <w:rPr>
          <w:rFonts w:ascii="Arial" w:eastAsia="Times New Roman" w:hAnsi="Arial" w:cs="Arial"/>
          <w:color w:val="333333"/>
          <w:sz w:val="20"/>
          <w:szCs w:val="20"/>
          <w:lang w:eastAsia="fr-FR"/>
        </w:rPr>
        <w:t>Les moyens humains déployés,</w:t>
      </w:r>
    </w:p>
    <w:p w:rsidR="005444CF" w:rsidRDefault="00E41656" w:rsidP="00D51B41">
      <w:pPr>
        <w:pStyle w:val="Paragraphedeliste"/>
        <w:numPr>
          <w:ilvl w:val="0"/>
          <w:numId w:val="32"/>
        </w:numPr>
        <w:shd w:val="clear" w:color="auto" w:fill="FFFFFF"/>
        <w:tabs>
          <w:tab w:val="left" w:pos="5100"/>
        </w:tabs>
        <w:spacing w:before="300" w:after="300" w:line="312" w:lineRule="atLeast"/>
        <w:jc w:val="both"/>
        <w:outlineLvl w:val="1"/>
        <w:rPr>
          <w:rFonts w:ascii="Arial" w:eastAsia="Times New Roman" w:hAnsi="Arial" w:cs="Arial"/>
          <w:color w:val="333333"/>
          <w:sz w:val="20"/>
          <w:szCs w:val="20"/>
          <w:lang w:eastAsia="fr-FR"/>
        </w:rPr>
      </w:pPr>
      <w:r w:rsidRPr="005444CF">
        <w:rPr>
          <w:rFonts w:ascii="Arial" w:eastAsia="Times New Roman" w:hAnsi="Arial" w:cs="Arial"/>
          <w:color w:val="333333"/>
          <w:sz w:val="20"/>
          <w:szCs w:val="20"/>
          <w:lang w:eastAsia="fr-FR"/>
        </w:rPr>
        <w:t>La cohérence financière du projet</w:t>
      </w:r>
      <w:r w:rsidR="005444CF">
        <w:rPr>
          <w:rFonts w:ascii="Arial" w:eastAsia="Times New Roman" w:hAnsi="Arial" w:cs="Arial"/>
          <w:color w:val="333333"/>
          <w:sz w:val="20"/>
          <w:szCs w:val="20"/>
          <w:lang w:eastAsia="fr-FR"/>
        </w:rPr>
        <w:t>.</w:t>
      </w:r>
    </w:p>
    <w:p w:rsidR="006D1C79" w:rsidRPr="005444CF" w:rsidRDefault="006D1C79" w:rsidP="005444CF">
      <w:pPr>
        <w:shd w:val="clear" w:color="auto" w:fill="FFFFFF"/>
        <w:spacing w:before="300" w:after="300" w:line="312" w:lineRule="atLeast"/>
        <w:jc w:val="both"/>
        <w:outlineLvl w:val="1"/>
        <w:rPr>
          <w:rFonts w:ascii="Arial" w:eastAsia="Times New Roman" w:hAnsi="Arial" w:cs="Arial"/>
          <w:color w:val="0C4DA2"/>
          <w:sz w:val="20"/>
          <w:szCs w:val="20"/>
          <w:lang w:eastAsia="fr-FR"/>
        </w:rPr>
      </w:pPr>
      <w:r w:rsidRPr="005444CF">
        <w:rPr>
          <w:rFonts w:ascii="Arial" w:eastAsia="Times New Roman" w:hAnsi="Arial" w:cs="Arial"/>
          <w:color w:val="0C4DA2"/>
          <w:sz w:val="20"/>
          <w:szCs w:val="20"/>
          <w:lang w:eastAsia="fr-FR"/>
        </w:rPr>
        <w:t>Calendrier :</w:t>
      </w:r>
    </w:p>
    <w:p w:rsidR="006D1C79" w:rsidRPr="00D14D13" w:rsidRDefault="006D1C79" w:rsidP="00D51B41">
      <w:pPr>
        <w:numPr>
          <w:ilvl w:val="0"/>
          <w:numId w:val="27"/>
        </w:numPr>
        <w:shd w:val="clear" w:color="auto" w:fill="FFFFFF"/>
        <w:spacing w:before="100" w:beforeAutospacing="1" w:after="270" w:line="240" w:lineRule="auto"/>
        <w:ind w:left="690"/>
        <w:jc w:val="both"/>
        <w:rPr>
          <w:rFonts w:ascii="Arial" w:eastAsia="Times New Roman" w:hAnsi="Arial" w:cs="Arial"/>
          <w:color w:val="333333"/>
          <w:sz w:val="20"/>
          <w:szCs w:val="20"/>
          <w:lang w:eastAsia="fr-FR"/>
        </w:rPr>
      </w:pPr>
      <w:r w:rsidRPr="00D14D13">
        <w:rPr>
          <w:rFonts w:ascii="Arial" w:eastAsia="Times New Roman" w:hAnsi="Arial" w:cs="Arial"/>
          <w:color w:val="333333"/>
          <w:sz w:val="20"/>
          <w:szCs w:val="20"/>
          <w:lang w:eastAsia="fr-FR"/>
        </w:rPr>
        <w:t>Lancement de l</w:t>
      </w:r>
      <w:r w:rsidRPr="00D14D13">
        <w:rPr>
          <w:rFonts w:ascii="Arial" w:eastAsia="Times New Roman" w:hAnsi="Arial" w:cs="Arial" w:hint="eastAsia"/>
          <w:color w:val="333333"/>
          <w:sz w:val="20"/>
          <w:szCs w:val="20"/>
          <w:lang w:eastAsia="fr-FR"/>
        </w:rPr>
        <w:t>’</w:t>
      </w:r>
      <w:r w:rsidRPr="00D14D13">
        <w:rPr>
          <w:rFonts w:ascii="Arial" w:eastAsia="Times New Roman" w:hAnsi="Arial" w:cs="Arial"/>
          <w:color w:val="333333"/>
          <w:sz w:val="20"/>
          <w:szCs w:val="20"/>
          <w:lang w:eastAsia="fr-FR"/>
        </w:rPr>
        <w:t xml:space="preserve">appel </w:t>
      </w:r>
      <w:r w:rsidRPr="00D14D13">
        <w:rPr>
          <w:rFonts w:ascii="Arial" w:eastAsia="Times New Roman" w:hAnsi="Arial" w:cs="Arial" w:hint="eastAsia"/>
          <w:color w:val="333333"/>
          <w:sz w:val="20"/>
          <w:szCs w:val="20"/>
          <w:lang w:eastAsia="fr-FR"/>
        </w:rPr>
        <w:t>à</w:t>
      </w:r>
      <w:r w:rsidRPr="00D14D13">
        <w:rPr>
          <w:rFonts w:ascii="Arial" w:eastAsia="Times New Roman" w:hAnsi="Arial" w:cs="Arial"/>
          <w:color w:val="333333"/>
          <w:sz w:val="20"/>
          <w:szCs w:val="20"/>
          <w:lang w:eastAsia="fr-FR"/>
        </w:rPr>
        <w:t xml:space="preserve"> </w:t>
      </w:r>
      <w:r w:rsidR="00A53B71" w:rsidRPr="00D14D13">
        <w:rPr>
          <w:rFonts w:ascii="Arial" w:eastAsia="Times New Roman" w:hAnsi="Arial" w:cs="Arial"/>
          <w:color w:val="333333"/>
          <w:sz w:val="20"/>
          <w:szCs w:val="20"/>
          <w:lang w:eastAsia="fr-FR"/>
        </w:rPr>
        <w:t xml:space="preserve">candidature : </w:t>
      </w:r>
      <w:r w:rsidR="00E72DBF" w:rsidRPr="00D14D13">
        <w:rPr>
          <w:rFonts w:ascii="Arial" w:eastAsia="Times New Roman" w:hAnsi="Arial" w:cs="Arial"/>
          <w:color w:val="333333"/>
          <w:sz w:val="20"/>
          <w:szCs w:val="20"/>
          <w:lang w:eastAsia="fr-FR"/>
        </w:rPr>
        <w:t>16</w:t>
      </w:r>
      <w:r w:rsidR="00A53B71" w:rsidRPr="00D14D13">
        <w:rPr>
          <w:rFonts w:ascii="Arial" w:eastAsia="Times New Roman" w:hAnsi="Arial" w:cs="Arial"/>
          <w:color w:val="333333"/>
          <w:sz w:val="20"/>
          <w:szCs w:val="20"/>
          <w:lang w:eastAsia="fr-FR"/>
        </w:rPr>
        <w:t xml:space="preserve"> novembre </w:t>
      </w:r>
      <w:r w:rsidRPr="00D14D13">
        <w:rPr>
          <w:rFonts w:ascii="Arial" w:eastAsia="Times New Roman" w:hAnsi="Arial" w:cs="Arial"/>
          <w:color w:val="333333"/>
          <w:sz w:val="20"/>
          <w:szCs w:val="20"/>
          <w:lang w:eastAsia="fr-FR"/>
        </w:rPr>
        <w:t>2021</w:t>
      </w:r>
    </w:p>
    <w:p w:rsidR="00863837" w:rsidRPr="00D14D13" w:rsidRDefault="005F3EF7" w:rsidP="00863837">
      <w:pPr>
        <w:numPr>
          <w:ilvl w:val="0"/>
          <w:numId w:val="27"/>
        </w:numPr>
        <w:shd w:val="clear" w:color="auto" w:fill="FFFFFF"/>
        <w:spacing w:before="100" w:beforeAutospacing="1" w:after="270" w:line="240" w:lineRule="auto"/>
        <w:ind w:left="690"/>
        <w:jc w:val="both"/>
        <w:rPr>
          <w:rFonts w:ascii="Arial" w:eastAsia="Times New Roman" w:hAnsi="Arial" w:cs="Arial"/>
          <w:color w:val="333333"/>
          <w:sz w:val="20"/>
          <w:szCs w:val="20"/>
          <w:lang w:eastAsia="fr-FR"/>
        </w:rPr>
      </w:pPr>
      <w:r w:rsidRPr="00D14D13">
        <w:rPr>
          <w:rFonts w:ascii="Arial" w:eastAsia="Times New Roman" w:hAnsi="Arial" w:cs="Arial"/>
          <w:color w:val="333333"/>
          <w:sz w:val="20"/>
          <w:szCs w:val="20"/>
          <w:lang w:eastAsia="fr-FR"/>
        </w:rPr>
        <w:t>Cl</w:t>
      </w:r>
      <w:r w:rsidRPr="00D14D13">
        <w:rPr>
          <w:rFonts w:ascii="Arial" w:eastAsia="Times New Roman" w:hAnsi="Arial" w:cs="Arial" w:hint="eastAsia"/>
          <w:color w:val="333333"/>
          <w:sz w:val="20"/>
          <w:szCs w:val="20"/>
          <w:lang w:eastAsia="fr-FR"/>
        </w:rPr>
        <w:t>ô</w:t>
      </w:r>
      <w:r w:rsidRPr="00D14D13">
        <w:rPr>
          <w:rFonts w:ascii="Arial" w:eastAsia="Times New Roman" w:hAnsi="Arial" w:cs="Arial"/>
          <w:color w:val="333333"/>
          <w:sz w:val="20"/>
          <w:szCs w:val="20"/>
          <w:lang w:eastAsia="fr-FR"/>
        </w:rPr>
        <w:t>ture de</w:t>
      </w:r>
      <w:r w:rsidR="006D1C79" w:rsidRPr="00D14D13">
        <w:rPr>
          <w:rFonts w:ascii="Arial" w:eastAsia="Times New Roman" w:hAnsi="Arial" w:cs="Arial"/>
          <w:color w:val="333333"/>
          <w:sz w:val="20"/>
          <w:szCs w:val="20"/>
          <w:lang w:eastAsia="fr-FR"/>
        </w:rPr>
        <w:t xml:space="preserve"> d</w:t>
      </w:r>
      <w:r w:rsidR="006D1C79" w:rsidRPr="00D14D13">
        <w:rPr>
          <w:rFonts w:ascii="Arial" w:eastAsia="Times New Roman" w:hAnsi="Arial" w:cs="Arial" w:hint="eastAsia"/>
          <w:color w:val="333333"/>
          <w:sz w:val="20"/>
          <w:szCs w:val="20"/>
          <w:lang w:eastAsia="fr-FR"/>
        </w:rPr>
        <w:t>é</w:t>
      </w:r>
      <w:r w:rsidR="006D1C79" w:rsidRPr="00D14D13">
        <w:rPr>
          <w:rFonts w:ascii="Arial" w:eastAsia="Times New Roman" w:hAnsi="Arial" w:cs="Arial"/>
          <w:color w:val="333333"/>
          <w:sz w:val="20"/>
          <w:szCs w:val="20"/>
          <w:lang w:eastAsia="fr-FR"/>
        </w:rPr>
        <w:t>p</w:t>
      </w:r>
      <w:r w:rsidR="006D1C79" w:rsidRPr="00D14D13">
        <w:rPr>
          <w:rFonts w:ascii="Arial" w:eastAsia="Times New Roman" w:hAnsi="Arial" w:cs="Arial" w:hint="eastAsia"/>
          <w:color w:val="333333"/>
          <w:sz w:val="20"/>
          <w:szCs w:val="20"/>
          <w:lang w:eastAsia="fr-FR"/>
        </w:rPr>
        <w:t>ô</w:t>
      </w:r>
      <w:r w:rsidR="006D1C79" w:rsidRPr="00D14D13">
        <w:rPr>
          <w:rFonts w:ascii="Arial" w:eastAsia="Times New Roman" w:hAnsi="Arial" w:cs="Arial"/>
          <w:color w:val="333333"/>
          <w:sz w:val="20"/>
          <w:szCs w:val="20"/>
          <w:lang w:eastAsia="fr-FR"/>
        </w:rPr>
        <w:t xml:space="preserve">t de candidature : </w:t>
      </w:r>
      <w:r w:rsidR="00F419B5">
        <w:rPr>
          <w:rFonts w:ascii="Arial" w:eastAsia="Times New Roman" w:hAnsi="Arial" w:cs="Arial"/>
          <w:color w:val="333333"/>
          <w:sz w:val="20"/>
          <w:szCs w:val="20"/>
          <w:lang w:eastAsia="fr-FR"/>
        </w:rPr>
        <w:t>30</w:t>
      </w:r>
      <w:r w:rsidR="00E72DBF" w:rsidRPr="00D14D13">
        <w:rPr>
          <w:rFonts w:ascii="Arial" w:eastAsia="Times New Roman" w:hAnsi="Arial" w:cs="Arial"/>
          <w:color w:val="333333"/>
          <w:sz w:val="20"/>
          <w:szCs w:val="20"/>
          <w:lang w:eastAsia="fr-FR"/>
        </w:rPr>
        <w:t xml:space="preserve"> novem</w:t>
      </w:r>
      <w:r w:rsidR="006D1C79" w:rsidRPr="00D14D13">
        <w:rPr>
          <w:rFonts w:ascii="Arial" w:eastAsia="Times New Roman" w:hAnsi="Arial" w:cs="Arial"/>
          <w:color w:val="333333"/>
          <w:sz w:val="20"/>
          <w:szCs w:val="20"/>
          <w:lang w:eastAsia="fr-FR"/>
        </w:rPr>
        <w:t>bre 2021</w:t>
      </w:r>
    </w:p>
    <w:p w:rsidR="006D1C79" w:rsidRPr="00D14D13" w:rsidRDefault="006D1C79" w:rsidP="00D51B41">
      <w:pPr>
        <w:shd w:val="clear" w:color="auto" w:fill="FFFFFF"/>
        <w:spacing w:before="300" w:after="300" w:line="312" w:lineRule="atLeast"/>
        <w:jc w:val="both"/>
        <w:outlineLvl w:val="1"/>
        <w:rPr>
          <w:rFonts w:ascii="Arial" w:eastAsia="Times New Roman" w:hAnsi="Arial" w:cs="Arial"/>
          <w:color w:val="0C4DA2"/>
          <w:sz w:val="20"/>
          <w:szCs w:val="20"/>
          <w:lang w:eastAsia="fr-FR"/>
        </w:rPr>
      </w:pPr>
      <w:r w:rsidRPr="00D14D13">
        <w:rPr>
          <w:rFonts w:ascii="Arial" w:eastAsia="Times New Roman" w:hAnsi="Arial" w:cs="Arial"/>
          <w:color w:val="0C4DA2"/>
          <w:sz w:val="20"/>
          <w:szCs w:val="20"/>
          <w:lang w:eastAsia="fr-FR"/>
        </w:rPr>
        <w:t>Condition de candidature :</w:t>
      </w:r>
    </w:p>
    <w:p w:rsidR="005444CF" w:rsidRDefault="00DD0697" w:rsidP="00D51B41">
      <w:pPr>
        <w:autoSpaceDE w:val="0"/>
        <w:autoSpaceDN w:val="0"/>
        <w:adjustRightInd w:val="0"/>
        <w:jc w:val="both"/>
        <w:rPr>
          <w:rStyle w:val="Lienhypertexte"/>
        </w:rPr>
      </w:pPr>
      <w:r w:rsidRPr="000C3C8E">
        <w:rPr>
          <w:rFonts w:ascii="Arial" w:hAnsi="Arial" w:cs="Arial"/>
          <w:color w:val="000000"/>
          <w:sz w:val="20"/>
          <w:szCs w:val="20"/>
        </w:rPr>
        <w:t>Les candidats à l’appel à candidatures devront déposer un dossier complet auprès de l’ARS PACA</w:t>
      </w:r>
      <w:r w:rsidR="009C47BB">
        <w:rPr>
          <w:rFonts w:ascii="Arial" w:hAnsi="Arial" w:cs="Arial"/>
          <w:color w:val="000000"/>
          <w:sz w:val="20"/>
          <w:szCs w:val="20"/>
        </w:rPr>
        <w:t xml:space="preserve"> par mail à l’adresse suivante : </w:t>
      </w:r>
      <w:hyperlink r:id="rId12" w:history="1">
        <w:r w:rsidR="009C47BB" w:rsidRPr="002E6356">
          <w:rPr>
            <w:rStyle w:val="Lienhypertexte"/>
          </w:rPr>
          <w:t>ars-paca-doms-ph-pds@ars.sante.fr</w:t>
        </w:r>
      </w:hyperlink>
      <w:r w:rsidR="009C47BB">
        <w:rPr>
          <w:rStyle w:val="Lienhypertexte"/>
        </w:rPr>
        <w:t xml:space="preserve"> .</w:t>
      </w:r>
    </w:p>
    <w:p w:rsidR="00DD0697" w:rsidRPr="00D048BC" w:rsidRDefault="00DD0697" w:rsidP="00D51B41">
      <w:pPr>
        <w:autoSpaceDE w:val="0"/>
        <w:autoSpaceDN w:val="0"/>
        <w:adjustRightInd w:val="0"/>
        <w:jc w:val="both"/>
        <w:rPr>
          <w:rFonts w:ascii="Arial" w:hAnsi="Arial" w:cs="Arial"/>
          <w:color w:val="000000"/>
          <w:sz w:val="20"/>
          <w:szCs w:val="20"/>
        </w:rPr>
      </w:pPr>
      <w:r w:rsidRPr="000C3C8E">
        <w:rPr>
          <w:rFonts w:ascii="Arial" w:hAnsi="Arial" w:cs="Arial"/>
          <w:color w:val="000000"/>
          <w:sz w:val="20"/>
          <w:szCs w:val="20"/>
        </w:rPr>
        <w:t>La date limite</w:t>
      </w:r>
      <w:r w:rsidRPr="00D048BC">
        <w:rPr>
          <w:rFonts w:ascii="Arial" w:hAnsi="Arial" w:cs="Arial"/>
          <w:color w:val="000000"/>
          <w:sz w:val="20"/>
          <w:szCs w:val="20"/>
        </w:rPr>
        <w:t xml:space="preserve"> de réception des projets est</w:t>
      </w:r>
      <w:r w:rsidR="000607B1" w:rsidRPr="00D048BC">
        <w:rPr>
          <w:rFonts w:ascii="Arial" w:hAnsi="Arial" w:cs="Arial"/>
          <w:color w:val="000000"/>
          <w:sz w:val="20"/>
          <w:szCs w:val="20"/>
        </w:rPr>
        <w:t xml:space="preserve"> fixée </w:t>
      </w:r>
      <w:r w:rsidR="000607B1" w:rsidRPr="00721B50">
        <w:rPr>
          <w:rFonts w:ascii="Arial" w:hAnsi="Arial" w:cs="Arial"/>
          <w:color w:val="000000"/>
          <w:sz w:val="20"/>
          <w:szCs w:val="20"/>
        </w:rPr>
        <w:t>au</w:t>
      </w:r>
      <w:r w:rsidRPr="00721B50">
        <w:rPr>
          <w:rFonts w:ascii="Arial" w:hAnsi="Arial" w:cs="Arial"/>
          <w:color w:val="000000"/>
          <w:sz w:val="20"/>
          <w:szCs w:val="20"/>
        </w:rPr>
        <w:t xml:space="preserve"> </w:t>
      </w:r>
      <w:r w:rsidR="00721B50" w:rsidRPr="00721B50">
        <w:rPr>
          <w:rFonts w:ascii="Arial" w:hAnsi="Arial" w:cs="Arial"/>
          <w:color w:val="000000"/>
          <w:sz w:val="20"/>
          <w:szCs w:val="20"/>
        </w:rPr>
        <w:t>30</w:t>
      </w:r>
      <w:r w:rsidRPr="00721B50">
        <w:rPr>
          <w:rFonts w:ascii="Arial" w:hAnsi="Arial" w:cs="Arial"/>
          <w:color w:val="000000"/>
          <w:sz w:val="20"/>
          <w:szCs w:val="20"/>
        </w:rPr>
        <w:t xml:space="preserve"> </w:t>
      </w:r>
      <w:r w:rsidR="005B4049" w:rsidRPr="00721B50">
        <w:rPr>
          <w:rFonts w:ascii="Arial" w:hAnsi="Arial" w:cs="Arial"/>
          <w:color w:val="000000"/>
          <w:sz w:val="20"/>
          <w:szCs w:val="20"/>
        </w:rPr>
        <w:t>novem</w:t>
      </w:r>
      <w:r w:rsidRPr="00721B50">
        <w:rPr>
          <w:rFonts w:ascii="Arial" w:hAnsi="Arial" w:cs="Arial"/>
          <w:color w:val="000000"/>
          <w:sz w:val="20"/>
          <w:szCs w:val="20"/>
        </w:rPr>
        <w:t xml:space="preserve">bre 2021 avant </w:t>
      </w:r>
      <w:r w:rsidR="005F3EF7" w:rsidRPr="00721B50">
        <w:rPr>
          <w:rFonts w:ascii="Arial" w:hAnsi="Arial" w:cs="Arial"/>
          <w:color w:val="000000"/>
          <w:sz w:val="20"/>
          <w:szCs w:val="20"/>
        </w:rPr>
        <w:t>19</w:t>
      </w:r>
      <w:r w:rsidRPr="00721B50">
        <w:rPr>
          <w:rFonts w:ascii="Arial" w:hAnsi="Arial" w:cs="Arial"/>
          <w:color w:val="000000"/>
          <w:sz w:val="20"/>
          <w:szCs w:val="20"/>
        </w:rPr>
        <w:t>h</w:t>
      </w:r>
      <w:r w:rsidRPr="00D048BC">
        <w:rPr>
          <w:rFonts w:ascii="Arial" w:hAnsi="Arial" w:cs="Arial"/>
          <w:color w:val="000000"/>
          <w:sz w:val="20"/>
          <w:szCs w:val="20"/>
        </w:rPr>
        <w:t>.</w:t>
      </w:r>
    </w:p>
    <w:p w:rsidR="00DD0697" w:rsidRPr="000C3C8E" w:rsidRDefault="00DD0697" w:rsidP="00D51B41">
      <w:pPr>
        <w:autoSpaceDE w:val="0"/>
        <w:autoSpaceDN w:val="0"/>
        <w:adjustRightInd w:val="0"/>
        <w:jc w:val="both"/>
        <w:rPr>
          <w:rFonts w:ascii="Arial" w:hAnsi="Arial" w:cs="Arial"/>
          <w:color w:val="000000"/>
          <w:sz w:val="20"/>
          <w:szCs w:val="20"/>
        </w:rPr>
      </w:pPr>
      <w:r w:rsidRPr="000C3C8E">
        <w:rPr>
          <w:rFonts w:ascii="Arial" w:hAnsi="Arial" w:cs="Arial"/>
          <w:color w:val="000000"/>
          <w:sz w:val="20"/>
          <w:szCs w:val="20"/>
        </w:rPr>
        <w:t xml:space="preserve">A l’issue du processus de sélection, </w:t>
      </w:r>
      <w:bookmarkStart w:id="0" w:name="_GoBack"/>
      <w:bookmarkEnd w:id="0"/>
      <w:r w:rsidRPr="000C3C8E">
        <w:rPr>
          <w:rFonts w:ascii="Arial" w:hAnsi="Arial" w:cs="Arial"/>
          <w:color w:val="000000"/>
          <w:sz w:val="20"/>
          <w:szCs w:val="20"/>
        </w:rPr>
        <w:t xml:space="preserve">les porteurs seront informés de la décision du Directeur Général de l’ARS Paca au plus tard </w:t>
      </w:r>
      <w:r w:rsidR="005F3EF7" w:rsidRPr="000C3C8E">
        <w:rPr>
          <w:rFonts w:ascii="Arial" w:hAnsi="Arial" w:cs="Arial"/>
          <w:color w:val="000000"/>
          <w:sz w:val="20"/>
          <w:szCs w:val="20"/>
        </w:rPr>
        <w:t xml:space="preserve">le </w:t>
      </w:r>
      <w:r w:rsidR="00721B50">
        <w:rPr>
          <w:rFonts w:ascii="Arial" w:hAnsi="Arial" w:cs="Arial"/>
          <w:color w:val="000000"/>
          <w:sz w:val="20"/>
          <w:szCs w:val="20"/>
        </w:rPr>
        <w:t>3 décem</w:t>
      </w:r>
      <w:r w:rsidRPr="000C3C8E">
        <w:rPr>
          <w:rFonts w:ascii="Arial" w:hAnsi="Arial" w:cs="Arial"/>
          <w:color w:val="000000"/>
          <w:sz w:val="20"/>
          <w:szCs w:val="20"/>
        </w:rPr>
        <w:t>bre</w:t>
      </w:r>
      <w:r w:rsidR="005F3EF7" w:rsidRPr="000C3C8E">
        <w:rPr>
          <w:rFonts w:ascii="Arial" w:hAnsi="Arial" w:cs="Arial"/>
          <w:color w:val="000000"/>
          <w:sz w:val="20"/>
          <w:szCs w:val="20"/>
        </w:rPr>
        <w:t xml:space="preserve"> 2021</w:t>
      </w:r>
      <w:r w:rsidRPr="000C3C8E">
        <w:rPr>
          <w:rFonts w:ascii="Arial" w:hAnsi="Arial" w:cs="Arial"/>
          <w:color w:val="000000"/>
          <w:sz w:val="20"/>
          <w:szCs w:val="20"/>
        </w:rPr>
        <w:t>.</w:t>
      </w:r>
    </w:p>
    <w:p w:rsidR="00DD0697" w:rsidRPr="000C3C8E" w:rsidRDefault="00DD0697" w:rsidP="00D51B41">
      <w:pPr>
        <w:autoSpaceDE w:val="0"/>
        <w:autoSpaceDN w:val="0"/>
        <w:adjustRightInd w:val="0"/>
        <w:jc w:val="both"/>
        <w:rPr>
          <w:rFonts w:ascii="Arial" w:hAnsi="Arial" w:cs="Arial"/>
          <w:color w:val="000000"/>
          <w:sz w:val="20"/>
          <w:szCs w:val="20"/>
        </w:rPr>
      </w:pPr>
      <w:r w:rsidRPr="000C3C8E">
        <w:rPr>
          <w:rFonts w:ascii="Arial" w:hAnsi="Arial" w:cs="Arial"/>
          <w:color w:val="000000"/>
          <w:sz w:val="20"/>
          <w:szCs w:val="20"/>
        </w:rPr>
        <w:t>Les dossiers envoyés après la date limite de clôture de l’appel à candidatures ne seront pas recevables. Il en va de même pour les dossiers incomplets.</w:t>
      </w:r>
    </w:p>
    <w:p w:rsidR="005D0F25" w:rsidRPr="00D14D13" w:rsidRDefault="005D0F25">
      <w:pPr>
        <w:rPr>
          <w:rFonts w:ascii="Arial" w:eastAsia="Times New Roman" w:hAnsi="Arial" w:cs="Arial"/>
          <w:color w:val="333333"/>
          <w:sz w:val="20"/>
          <w:szCs w:val="20"/>
          <w:lang w:eastAsia="fr-FR"/>
        </w:rPr>
      </w:pPr>
      <w:r w:rsidRPr="00D14D13">
        <w:rPr>
          <w:rFonts w:ascii="Arial" w:eastAsia="Times New Roman" w:hAnsi="Arial" w:cs="Arial"/>
          <w:color w:val="333333"/>
          <w:sz w:val="20"/>
          <w:szCs w:val="20"/>
          <w:lang w:eastAsia="fr-FR"/>
        </w:rPr>
        <w:br w:type="page"/>
      </w:r>
    </w:p>
    <w:p w:rsidR="00111E20" w:rsidRDefault="00003A01" w:rsidP="00003A01">
      <w:pPr>
        <w:jc w:val="center"/>
        <w:outlineLvl w:val="0"/>
        <w:rPr>
          <w:b/>
          <w:i/>
          <w:sz w:val="32"/>
          <w:szCs w:val="32"/>
          <w:u w:val="single"/>
        </w:rPr>
      </w:pPr>
      <w:r w:rsidRPr="00003A01">
        <w:rPr>
          <w:b/>
          <w:i/>
          <w:sz w:val="32"/>
          <w:szCs w:val="32"/>
          <w:u w:val="single"/>
        </w:rPr>
        <w:lastRenderedPageBreak/>
        <w:t>Annexe 1</w:t>
      </w:r>
      <w:r w:rsidR="00111E20">
        <w:rPr>
          <w:b/>
          <w:i/>
          <w:sz w:val="32"/>
          <w:szCs w:val="32"/>
          <w:u w:val="single"/>
        </w:rPr>
        <w:t> :</w:t>
      </w:r>
    </w:p>
    <w:p w:rsidR="000D4D8F" w:rsidRPr="00003A01" w:rsidRDefault="00111E20" w:rsidP="00003A01">
      <w:pPr>
        <w:jc w:val="center"/>
        <w:outlineLvl w:val="0"/>
        <w:rPr>
          <w:b/>
          <w:i/>
          <w:sz w:val="32"/>
          <w:szCs w:val="32"/>
          <w:u w:val="single"/>
        </w:rPr>
      </w:pPr>
      <w:r w:rsidRPr="00111E20">
        <w:rPr>
          <w:b/>
          <w:i/>
          <w:sz w:val="32"/>
          <w:szCs w:val="32"/>
          <w:u w:val="single"/>
        </w:rPr>
        <w:t>Objectifs et caractéristiques du projet</w:t>
      </w:r>
    </w:p>
    <w:p w:rsidR="00003A01" w:rsidRDefault="00003A01" w:rsidP="00D51B41">
      <w:pPr>
        <w:jc w:val="both"/>
        <w:outlineLvl w:val="0"/>
      </w:pPr>
    </w:p>
    <w:p w:rsidR="00003A01" w:rsidRPr="00F7016C" w:rsidRDefault="000D4D8F" w:rsidP="00111E20">
      <w:pPr>
        <w:shd w:val="clear" w:color="auto" w:fill="FFFFFF"/>
        <w:spacing w:before="300" w:after="300" w:line="312" w:lineRule="atLeast"/>
        <w:jc w:val="both"/>
        <w:outlineLvl w:val="1"/>
        <w:rPr>
          <w:rFonts w:ascii="roboto" w:eastAsia="Times New Roman" w:hAnsi="roboto" w:cs="Times New Roman"/>
          <w:b/>
          <w:color w:val="0C4DA2"/>
          <w:sz w:val="26"/>
          <w:szCs w:val="26"/>
          <w:lang w:eastAsia="fr-FR"/>
        </w:rPr>
      </w:pPr>
      <w:r w:rsidRPr="00F7016C">
        <w:rPr>
          <w:rFonts w:ascii="roboto" w:eastAsia="Times New Roman" w:hAnsi="roboto" w:cs="Times New Roman"/>
          <w:b/>
          <w:color w:val="0C4DA2"/>
          <w:sz w:val="26"/>
          <w:szCs w:val="26"/>
          <w:lang w:eastAsia="fr-FR"/>
        </w:rPr>
        <w:t>1) Modalités de fonctionnement des LHSS et organisation des prises en charge</w:t>
      </w:r>
    </w:p>
    <w:p w:rsidR="00003A01" w:rsidRPr="00F7016C" w:rsidRDefault="00003A01" w:rsidP="00F7016C">
      <w:pPr>
        <w:shd w:val="clear" w:color="auto" w:fill="FFFFFF"/>
        <w:spacing w:before="300" w:after="300" w:line="312" w:lineRule="atLeast"/>
        <w:ind w:left="708"/>
        <w:jc w:val="both"/>
        <w:outlineLvl w:val="1"/>
        <w:rPr>
          <w:rFonts w:ascii="roboto" w:eastAsia="Times New Roman" w:hAnsi="roboto" w:cs="Times New Roman"/>
          <w:color w:val="0C4DA2"/>
          <w:u w:val="single"/>
          <w:lang w:eastAsia="fr-FR"/>
        </w:rPr>
      </w:pPr>
      <w:r w:rsidRPr="00F7016C">
        <w:rPr>
          <w:rFonts w:ascii="roboto" w:eastAsia="Times New Roman" w:hAnsi="roboto" w:cs="Times New Roman"/>
          <w:color w:val="0C4DA2"/>
          <w:u w:val="single"/>
          <w:lang w:eastAsia="fr-FR"/>
        </w:rPr>
        <w:t>A) Public cible</w:t>
      </w:r>
    </w:p>
    <w:p w:rsidR="00003A01" w:rsidRDefault="00003A01" w:rsidP="00111E20">
      <w:pPr>
        <w:jc w:val="both"/>
        <w:outlineLvl w:val="0"/>
      </w:pPr>
      <w:r>
        <w:t xml:space="preserve">Conformément au décret du 29 décembre 2020 </w:t>
      </w:r>
      <w:r w:rsidR="000D4D8F">
        <w:t>relatif aux conditions techniques d’organisation et de fonctionnement des LHSS, ces structures accueillent des personnes majeures sans domicile fixe, ne pouvant être pris en charge par d’autres structures, dont la pathologie ou l’état général, somatique ou psychique, ne nécessite pas une prise en charge hospitalière ou médico-sociale spécialisée mais est inc</w:t>
      </w:r>
      <w:r>
        <w:t>ompatible avec la vie à la rue.</w:t>
      </w:r>
    </w:p>
    <w:p w:rsidR="00003A01" w:rsidRDefault="000D4D8F" w:rsidP="00111E20">
      <w:pPr>
        <w:jc w:val="both"/>
        <w:outlineLvl w:val="0"/>
      </w:pPr>
      <w:r>
        <w:t>Dans la mesure où l’accueil en LHSS constitue une situation transitoire, seule la personne concernée est accueillir, le droit de visite devant être garanti. Cependant pour éviter les séparations, les accompagnants (conjoints/enfant) peuvent, à titre exception</w:t>
      </w:r>
      <w:r w:rsidR="00003A01">
        <w:t>nel, être également accueillis.</w:t>
      </w:r>
    </w:p>
    <w:p w:rsidR="00003A01" w:rsidRPr="00F7016C" w:rsidRDefault="000D4D8F" w:rsidP="00F7016C">
      <w:pPr>
        <w:shd w:val="clear" w:color="auto" w:fill="FFFFFF"/>
        <w:spacing w:before="300" w:after="300" w:line="312" w:lineRule="atLeast"/>
        <w:ind w:left="708"/>
        <w:jc w:val="both"/>
        <w:outlineLvl w:val="1"/>
        <w:rPr>
          <w:rFonts w:ascii="roboto" w:eastAsia="Times New Roman" w:hAnsi="roboto" w:cs="Times New Roman"/>
          <w:color w:val="0C4DA2"/>
          <w:u w:val="single"/>
          <w:lang w:eastAsia="fr-FR"/>
        </w:rPr>
      </w:pPr>
      <w:r w:rsidRPr="00F7016C">
        <w:rPr>
          <w:rFonts w:ascii="roboto" w:eastAsia="Times New Roman" w:hAnsi="roboto" w:cs="Times New Roman"/>
          <w:color w:val="0C4DA2"/>
          <w:u w:val="single"/>
          <w:lang w:eastAsia="fr-FR"/>
        </w:rPr>
        <w:t>B) Amplitude d’ouverture</w:t>
      </w:r>
    </w:p>
    <w:p w:rsidR="00003A01" w:rsidRDefault="000D4D8F" w:rsidP="00111E20">
      <w:pPr>
        <w:jc w:val="both"/>
        <w:outlineLvl w:val="0"/>
      </w:pPr>
      <w:r>
        <w:t>Le LHSS fonctionnera sans interruption 7 jours/7 et 24h/24.</w:t>
      </w:r>
    </w:p>
    <w:p w:rsidR="00003A01" w:rsidRPr="00F7016C" w:rsidRDefault="00003A01" w:rsidP="00F7016C">
      <w:pPr>
        <w:shd w:val="clear" w:color="auto" w:fill="FFFFFF"/>
        <w:spacing w:before="300" w:after="300" w:line="312" w:lineRule="atLeast"/>
        <w:ind w:left="708"/>
        <w:jc w:val="both"/>
        <w:outlineLvl w:val="1"/>
        <w:rPr>
          <w:rFonts w:ascii="roboto" w:eastAsia="Times New Roman" w:hAnsi="roboto" w:cs="Times New Roman"/>
          <w:color w:val="0C4DA2"/>
          <w:u w:val="single"/>
          <w:lang w:eastAsia="fr-FR"/>
        </w:rPr>
      </w:pPr>
      <w:r w:rsidRPr="00F7016C">
        <w:rPr>
          <w:rFonts w:ascii="roboto" w:eastAsia="Times New Roman" w:hAnsi="roboto" w:cs="Times New Roman"/>
          <w:color w:val="0C4DA2"/>
          <w:u w:val="single"/>
          <w:lang w:eastAsia="fr-FR"/>
        </w:rPr>
        <w:t>C) Durée de séjour</w:t>
      </w:r>
    </w:p>
    <w:p w:rsidR="00003A01" w:rsidRDefault="00003A01" w:rsidP="00111E20">
      <w:pPr>
        <w:spacing w:after="0" w:line="240" w:lineRule="auto"/>
        <w:jc w:val="both"/>
        <w:outlineLvl w:val="0"/>
      </w:pPr>
      <w:r>
        <w:t>La</w:t>
      </w:r>
      <w:r w:rsidR="000D4D8F">
        <w:t xml:space="preserve"> durée prévisionnelle du s</w:t>
      </w:r>
      <w:r>
        <w:t>éjour est au maximum de 2 mois.</w:t>
      </w:r>
    </w:p>
    <w:p w:rsidR="00003A01" w:rsidRDefault="000D4D8F" w:rsidP="00111E20">
      <w:pPr>
        <w:jc w:val="both"/>
        <w:outlineLvl w:val="0"/>
      </w:pPr>
      <w:r>
        <w:t>Cette durée est renouvelable autant de fois que de besoin, en fonction de l</w:t>
      </w:r>
      <w:r w:rsidR="00003A01">
        <w:t>’état sanitaire de la personne.</w:t>
      </w:r>
    </w:p>
    <w:p w:rsidR="00003A01" w:rsidRPr="00F7016C" w:rsidRDefault="00003A01" w:rsidP="00F7016C">
      <w:pPr>
        <w:shd w:val="clear" w:color="auto" w:fill="FFFFFF"/>
        <w:spacing w:before="300" w:after="300" w:line="312" w:lineRule="atLeast"/>
        <w:ind w:left="708"/>
        <w:jc w:val="both"/>
        <w:outlineLvl w:val="1"/>
        <w:rPr>
          <w:rFonts w:ascii="roboto" w:eastAsia="Times New Roman" w:hAnsi="roboto" w:cs="Times New Roman"/>
          <w:color w:val="0C4DA2"/>
          <w:u w:val="single"/>
          <w:lang w:eastAsia="fr-FR"/>
        </w:rPr>
      </w:pPr>
      <w:r w:rsidRPr="00F7016C">
        <w:rPr>
          <w:rFonts w:ascii="roboto" w:eastAsia="Times New Roman" w:hAnsi="roboto" w:cs="Times New Roman"/>
          <w:color w:val="0C4DA2"/>
          <w:u w:val="single"/>
          <w:lang w:eastAsia="fr-FR"/>
        </w:rPr>
        <w:t>D) Services offerts</w:t>
      </w:r>
    </w:p>
    <w:p w:rsidR="00003A01" w:rsidRDefault="000D4D8F" w:rsidP="00F7016C">
      <w:pPr>
        <w:spacing w:after="0" w:line="240" w:lineRule="auto"/>
        <w:jc w:val="both"/>
        <w:outlineLvl w:val="0"/>
      </w:pPr>
      <w:r>
        <w:t>Les places LHSS devront offrir les services suivants :</w:t>
      </w:r>
    </w:p>
    <w:p w:rsidR="00003A01" w:rsidRDefault="00F7016C" w:rsidP="00F7016C">
      <w:pPr>
        <w:spacing w:after="0" w:line="240" w:lineRule="auto"/>
        <w:jc w:val="both"/>
        <w:outlineLvl w:val="0"/>
      </w:pPr>
      <w:r>
        <w:t>- d</w:t>
      </w:r>
      <w:r w:rsidR="000D4D8F">
        <w:t>e l’hébergement</w:t>
      </w:r>
      <w:r>
        <w:t>,</w:t>
      </w:r>
    </w:p>
    <w:p w:rsidR="00003A01" w:rsidRDefault="00F7016C" w:rsidP="00F7016C">
      <w:pPr>
        <w:spacing w:after="0" w:line="240" w:lineRule="auto"/>
        <w:jc w:val="both"/>
        <w:outlineLvl w:val="0"/>
      </w:pPr>
      <w:r>
        <w:t>- d</w:t>
      </w:r>
      <w:r w:rsidR="000D4D8F">
        <w:t>es</w:t>
      </w:r>
      <w:r w:rsidR="00003A01">
        <w:t xml:space="preserve"> soins paramédicaux et médicaux</w:t>
      </w:r>
      <w:r>
        <w:t>,</w:t>
      </w:r>
    </w:p>
    <w:p w:rsidR="00003A01" w:rsidRDefault="00F7016C" w:rsidP="00F7016C">
      <w:pPr>
        <w:spacing w:after="0" w:line="240" w:lineRule="auto"/>
        <w:jc w:val="both"/>
        <w:outlineLvl w:val="0"/>
      </w:pPr>
      <w:r>
        <w:t>- d</w:t>
      </w:r>
      <w:r w:rsidR="000D4D8F">
        <w:t>es examens nécessaires au diagn</w:t>
      </w:r>
      <w:r w:rsidR="00003A01">
        <w:t>ostic et au suivi thérapeutique</w:t>
      </w:r>
      <w:r>
        <w:t>,</w:t>
      </w:r>
    </w:p>
    <w:p w:rsidR="00003A01" w:rsidRDefault="00F7016C" w:rsidP="00111E20">
      <w:pPr>
        <w:jc w:val="both"/>
        <w:outlineLvl w:val="0"/>
      </w:pPr>
      <w:r>
        <w:t>- l</w:t>
      </w:r>
      <w:r w:rsidR="000D4D8F">
        <w:t>a délivrance de produits pharmaceutiques en vente libre se fait gracieusement aux personnes accueillies. Pour les médicaments, autres produits de santé et prestations de service soumis à prescription médicale, des ordonnances nominatives sont réalisées par le médecin res</w:t>
      </w:r>
      <w:r w:rsidR="00003A01">
        <w:t>ponsable des LHSS</w:t>
      </w:r>
    </w:p>
    <w:p w:rsidR="00003A01" w:rsidRPr="00F7016C" w:rsidRDefault="000D4D8F" w:rsidP="00F7016C">
      <w:pPr>
        <w:shd w:val="clear" w:color="auto" w:fill="FFFFFF"/>
        <w:spacing w:before="300" w:after="300" w:line="312" w:lineRule="atLeast"/>
        <w:ind w:left="708"/>
        <w:jc w:val="both"/>
        <w:outlineLvl w:val="1"/>
        <w:rPr>
          <w:rFonts w:ascii="roboto" w:eastAsia="Times New Roman" w:hAnsi="roboto" w:cs="Times New Roman"/>
          <w:color w:val="0C4DA2"/>
          <w:u w:val="single"/>
          <w:lang w:eastAsia="fr-FR"/>
        </w:rPr>
      </w:pPr>
      <w:r w:rsidRPr="00F7016C">
        <w:rPr>
          <w:rFonts w:ascii="roboto" w:eastAsia="Times New Roman" w:hAnsi="roboto" w:cs="Times New Roman"/>
          <w:color w:val="0C4DA2"/>
          <w:u w:val="single"/>
          <w:lang w:eastAsia="fr-FR"/>
        </w:rPr>
        <w:t xml:space="preserve">E) </w:t>
      </w:r>
      <w:r w:rsidR="00003A01" w:rsidRPr="00F7016C">
        <w:rPr>
          <w:rFonts w:ascii="roboto" w:eastAsia="Times New Roman" w:hAnsi="roboto" w:cs="Times New Roman"/>
          <w:color w:val="0C4DA2"/>
          <w:u w:val="single"/>
          <w:lang w:eastAsia="fr-FR"/>
        </w:rPr>
        <w:t>Conventionnement et partenariat</w:t>
      </w:r>
    </w:p>
    <w:p w:rsidR="00003A01" w:rsidRDefault="000D4D8F" w:rsidP="00111E20">
      <w:pPr>
        <w:jc w:val="both"/>
        <w:outlineLvl w:val="0"/>
      </w:pPr>
      <w:r>
        <w:t>Les structures LHSS signent une convention avec un ou plusieurs établissements de santé assurant les soins somatiques et psychiatriques qui précise les conditions de mise en œuvre des interventions des professionnels de santé de ces établissements. Ces structures peuvent également conclure des conventions, contrats ou protocoles avec des partenaires publics ou privés pour réaliser les actions ne pouvant êtr</w:t>
      </w:r>
      <w:r w:rsidR="00003A01">
        <w:t>e entrepris par ses personnels.</w:t>
      </w:r>
    </w:p>
    <w:p w:rsidR="00003A01" w:rsidRDefault="000D4D8F" w:rsidP="00111E20">
      <w:pPr>
        <w:jc w:val="both"/>
        <w:outlineLvl w:val="0"/>
      </w:pPr>
      <w:r>
        <w:lastRenderedPageBreak/>
        <w:t>Le projet doit tenir compte des particularités du département. Pour faciliter les relais et une prise en charge globale et coordonnée des personnes, la structure doit s’insérer dans un travail en réseau. A ce titre, l’ensemble des partenariats et des coopérations envisagées sont à décrire (identification des partenaires, modalités des collaborations, état d’avancement de leur formalisation à la date du dépôt du projet). Des convent</w:t>
      </w:r>
      <w:r w:rsidR="00003A01">
        <w:t>ions pourront être formalisées.</w:t>
      </w:r>
    </w:p>
    <w:p w:rsidR="00003A01" w:rsidRPr="00F7016C" w:rsidRDefault="00003A01" w:rsidP="00F7016C">
      <w:pPr>
        <w:shd w:val="clear" w:color="auto" w:fill="FFFFFF"/>
        <w:spacing w:before="300" w:after="300" w:line="312" w:lineRule="atLeast"/>
        <w:ind w:left="708"/>
        <w:jc w:val="both"/>
        <w:outlineLvl w:val="1"/>
        <w:rPr>
          <w:rFonts w:ascii="roboto" w:eastAsia="Times New Roman" w:hAnsi="roboto" w:cs="Times New Roman"/>
          <w:color w:val="0C4DA2"/>
          <w:u w:val="single"/>
          <w:lang w:eastAsia="fr-FR"/>
        </w:rPr>
      </w:pPr>
      <w:r w:rsidRPr="00F7016C">
        <w:rPr>
          <w:rFonts w:ascii="roboto" w:eastAsia="Times New Roman" w:hAnsi="roboto" w:cs="Times New Roman"/>
          <w:color w:val="0C4DA2"/>
          <w:u w:val="single"/>
          <w:lang w:eastAsia="fr-FR"/>
        </w:rPr>
        <w:t>F) Admission et sortie</w:t>
      </w:r>
    </w:p>
    <w:p w:rsidR="00003A01" w:rsidRDefault="000D4D8F" w:rsidP="00111E20">
      <w:pPr>
        <w:jc w:val="both"/>
        <w:outlineLvl w:val="0"/>
      </w:pPr>
      <w:r>
        <w:t>L’orientation vers les LHSS est réalisée</w:t>
      </w:r>
      <w:r w:rsidR="00003A01">
        <w:t xml:space="preserve"> par un professionnel de santé.</w:t>
      </w:r>
    </w:p>
    <w:p w:rsidR="00003A01" w:rsidRDefault="000D4D8F" w:rsidP="00111E20">
      <w:pPr>
        <w:jc w:val="both"/>
        <w:outlineLvl w:val="0"/>
      </w:pPr>
      <w:r>
        <w:t>L’admission est prononcée, sur demande de la personne, par le directeur de la structure, après avis favorable du médecin responsable des LHSS qui évalue et identifie le besoin sanitaire de la personne et la pertin</w:t>
      </w:r>
      <w:r w:rsidR="00003A01">
        <w:t>ence médicale de son admission.</w:t>
      </w:r>
    </w:p>
    <w:p w:rsidR="00003A01" w:rsidRDefault="000D4D8F" w:rsidP="00111E20">
      <w:pPr>
        <w:jc w:val="both"/>
        <w:outlineLvl w:val="0"/>
      </w:pPr>
      <w:r>
        <w:t>Le refus d’admission est motivé.</w:t>
      </w:r>
    </w:p>
    <w:p w:rsidR="00003A01" w:rsidRDefault="000D4D8F" w:rsidP="00111E20">
      <w:pPr>
        <w:jc w:val="both"/>
        <w:outlineLvl w:val="0"/>
      </w:pPr>
      <w:r>
        <w:t>En cas d’admission, un document individuel de prise en charge est établi (article L311-4 CASF). La sortie est soumise à avis médical, après concertation avec l’équipe pluridisciplinaire de la structure. Le travail en réseau doit permettre d’élaborer des parcours de sortie vers une structure ou une prise en charge adaptée</w:t>
      </w:r>
      <w:r w:rsidR="00003A01">
        <w:t xml:space="preserve"> à la situation de la personne.</w:t>
      </w:r>
    </w:p>
    <w:p w:rsidR="00003A01" w:rsidRPr="00F7016C" w:rsidRDefault="000D4D8F" w:rsidP="00F7016C">
      <w:pPr>
        <w:shd w:val="clear" w:color="auto" w:fill="FFFFFF"/>
        <w:spacing w:before="300" w:after="300" w:line="312" w:lineRule="atLeast"/>
        <w:ind w:left="708"/>
        <w:jc w:val="both"/>
        <w:outlineLvl w:val="1"/>
        <w:rPr>
          <w:rFonts w:ascii="roboto" w:eastAsia="Times New Roman" w:hAnsi="roboto" w:cs="Times New Roman"/>
          <w:color w:val="0C4DA2"/>
          <w:u w:val="single"/>
          <w:lang w:eastAsia="fr-FR"/>
        </w:rPr>
      </w:pPr>
      <w:r w:rsidRPr="00F7016C">
        <w:rPr>
          <w:rFonts w:ascii="roboto" w:eastAsia="Times New Roman" w:hAnsi="roboto" w:cs="Times New Roman"/>
          <w:color w:val="0C4DA2"/>
          <w:u w:val="single"/>
          <w:lang w:eastAsia="fr-FR"/>
        </w:rPr>
        <w:t>G) Individualisation de l’accompagnement</w:t>
      </w:r>
    </w:p>
    <w:p w:rsidR="00111E20" w:rsidRDefault="000D4D8F" w:rsidP="00111E20">
      <w:pPr>
        <w:jc w:val="both"/>
        <w:outlineLvl w:val="0"/>
      </w:pPr>
      <w:r>
        <w:t>La prise en charge sanitaire et l’accompagnement social doivent être individualisés ; tout comme le projet de sortie qui doit notamment prévoir la recherche de solution de relogement ou d’hébergement à la sortie de la st</w:t>
      </w:r>
      <w:r w:rsidR="00111E20">
        <w:t>ructure.</w:t>
      </w:r>
    </w:p>
    <w:p w:rsidR="00111E20" w:rsidRDefault="000D4D8F" w:rsidP="00111E20">
      <w:pPr>
        <w:jc w:val="both"/>
        <w:outlineLvl w:val="0"/>
      </w:pPr>
      <w:r>
        <w:t>Une attention particulière devra être po</w:t>
      </w:r>
      <w:r w:rsidR="00111E20">
        <w:t>rtée à la sortie du dispositif.</w:t>
      </w:r>
    </w:p>
    <w:p w:rsidR="00111E20" w:rsidRPr="00F7016C" w:rsidRDefault="00111E20" w:rsidP="00F7016C">
      <w:pPr>
        <w:shd w:val="clear" w:color="auto" w:fill="FFFFFF"/>
        <w:spacing w:before="300" w:after="300" w:line="312" w:lineRule="atLeast"/>
        <w:ind w:left="708"/>
        <w:jc w:val="both"/>
        <w:outlineLvl w:val="1"/>
        <w:rPr>
          <w:rFonts w:ascii="roboto" w:eastAsia="Times New Roman" w:hAnsi="roboto" w:cs="Times New Roman"/>
          <w:color w:val="0C4DA2"/>
          <w:u w:val="single"/>
          <w:lang w:eastAsia="fr-FR"/>
        </w:rPr>
      </w:pPr>
      <w:r w:rsidRPr="00F7016C">
        <w:rPr>
          <w:rFonts w:ascii="roboto" w:eastAsia="Times New Roman" w:hAnsi="roboto" w:cs="Times New Roman"/>
          <w:color w:val="0C4DA2"/>
          <w:u w:val="single"/>
          <w:lang w:eastAsia="fr-FR"/>
        </w:rPr>
        <w:t>H) Modalités de structuration</w:t>
      </w:r>
    </w:p>
    <w:p w:rsidR="00111E20" w:rsidRDefault="000D4D8F" w:rsidP="00F7016C">
      <w:pPr>
        <w:spacing w:after="0" w:line="240" w:lineRule="auto"/>
        <w:jc w:val="both"/>
        <w:outlineLvl w:val="0"/>
      </w:pPr>
      <w:r>
        <w:t xml:space="preserve">La structure </w:t>
      </w:r>
      <w:r w:rsidR="00111E20">
        <w:t>LHSS devra comporter au moins :</w:t>
      </w:r>
    </w:p>
    <w:p w:rsidR="00111E20" w:rsidRDefault="00F7016C" w:rsidP="00F7016C">
      <w:pPr>
        <w:spacing w:after="0" w:line="240" w:lineRule="auto"/>
        <w:jc w:val="both"/>
        <w:outlineLvl w:val="0"/>
      </w:pPr>
      <w:r>
        <w:t>- u</w:t>
      </w:r>
      <w:r w:rsidR="000D4D8F">
        <w:t>ne salle de soin avec une</w:t>
      </w:r>
      <w:r w:rsidR="00111E20">
        <w:t xml:space="preserve"> armoire sécurisée et un coffre</w:t>
      </w:r>
      <w:r>
        <w:t>,</w:t>
      </w:r>
    </w:p>
    <w:p w:rsidR="00111E20" w:rsidRDefault="00F7016C" w:rsidP="00F7016C">
      <w:pPr>
        <w:spacing w:after="0" w:line="240" w:lineRule="auto"/>
        <w:jc w:val="both"/>
        <w:outlineLvl w:val="0"/>
      </w:pPr>
      <w:r>
        <w:t>- u</w:t>
      </w:r>
      <w:r w:rsidR="000D4D8F">
        <w:t xml:space="preserve">n </w:t>
      </w:r>
      <w:r w:rsidR="00111E20">
        <w:t>cabinet médical avec point d’eau</w:t>
      </w:r>
      <w:r>
        <w:t>,</w:t>
      </w:r>
    </w:p>
    <w:p w:rsidR="00111E20" w:rsidRDefault="000D4D8F" w:rsidP="00F7016C">
      <w:pPr>
        <w:spacing w:after="0" w:line="240" w:lineRule="auto"/>
        <w:jc w:val="both"/>
        <w:outlineLvl w:val="0"/>
      </w:pPr>
      <w:r>
        <w:t xml:space="preserve">- </w:t>
      </w:r>
      <w:r w:rsidR="00F7016C">
        <w:t>u</w:t>
      </w:r>
      <w:r>
        <w:t>n</w:t>
      </w:r>
      <w:r w:rsidR="00111E20">
        <w:t xml:space="preserve"> lieu de vie et de convivialité</w:t>
      </w:r>
      <w:r w:rsidR="00F7016C">
        <w:t>,</w:t>
      </w:r>
    </w:p>
    <w:p w:rsidR="00111E20" w:rsidRDefault="00F7016C" w:rsidP="00F7016C">
      <w:pPr>
        <w:spacing w:after="0" w:line="240" w:lineRule="auto"/>
        <w:jc w:val="both"/>
        <w:outlineLvl w:val="0"/>
      </w:pPr>
      <w:r>
        <w:t>- u</w:t>
      </w:r>
      <w:r w:rsidR="00111E20">
        <w:t>ne office de restauration</w:t>
      </w:r>
      <w:r>
        <w:t>,</w:t>
      </w:r>
    </w:p>
    <w:p w:rsidR="00111E20" w:rsidRDefault="00F7016C" w:rsidP="00111E20">
      <w:pPr>
        <w:jc w:val="both"/>
        <w:outlineLvl w:val="0"/>
      </w:pPr>
      <w:r>
        <w:t>- u</w:t>
      </w:r>
      <w:r w:rsidR="000D4D8F">
        <w:t xml:space="preserve">n </w:t>
      </w:r>
      <w:r w:rsidR="00111E20">
        <w:t xml:space="preserve">accueil en chambre individuelle équipée d’un </w:t>
      </w:r>
      <w:r w:rsidR="000D4D8F">
        <w:t>bloc sanitaire. La structure peut être autorisée à déroger à cette règle dans la limite de 2 lits par chambre, dès lors que les conditions d’hygiène, de fonctionnalité des soins et d’intimité des personn</w:t>
      </w:r>
      <w:r w:rsidR="00111E20">
        <w:t>es accueillies sont respectées.</w:t>
      </w:r>
    </w:p>
    <w:p w:rsidR="00111E20" w:rsidRDefault="000D4D8F" w:rsidP="00111E20">
      <w:pPr>
        <w:jc w:val="both"/>
        <w:outlineLvl w:val="0"/>
      </w:pPr>
      <w:r>
        <w:t>Les locaux devront permettre l’accueil des personnes à mobilité réduite, conformément à la réglementation en vigueur. Ils doivent être situés sur un site unique à proximité des lieux de soin et bien intégrés dans la cité afin de favoriser, autant que possible, l’insertion et la vie sociale des personnes hébergées. Les locaux devront être situés dans un endroit facile d</w:t>
      </w:r>
      <w:r w:rsidR="00111E20">
        <w:t>’accès en transports en commun.</w:t>
      </w:r>
    </w:p>
    <w:p w:rsidR="00111E20" w:rsidRDefault="000D4D8F" w:rsidP="00111E20">
      <w:pPr>
        <w:jc w:val="both"/>
        <w:outlineLvl w:val="0"/>
      </w:pPr>
      <w:r>
        <w:t xml:space="preserve">Le candidat précisera le lieu d’implantation de la structure et son environnement, ainsi que la nature des locaux. Un plan de situation et un plan des locaux seront joints au dossier, avec une description de l’organisation des </w:t>
      </w:r>
      <w:r w:rsidR="00111E20">
        <w:t>espaces hébergement et bureaux.</w:t>
      </w:r>
    </w:p>
    <w:p w:rsidR="00111E20" w:rsidRPr="00F7016C" w:rsidRDefault="000D4D8F" w:rsidP="00F7016C">
      <w:pPr>
        <w:shd w:val="clear" w:color="auto" w:fill="FFFFFF"/>
        <w:spacing w:before="300" w:after="300" w:line="312" w:lineRule="atLeast"/>
        <w:jc w:val="both"/>
        <w:outlineLvl w:val="1"/>
        <w:rPr>
          <w:rFonts w:ascii="roboto" w:eastAsia="Times New Roman" w:hAnsi="roboto" w:cs="Times New Roman"/>
          <w:b/>
          <w:color w:val="0C4DA2"/>
          <w:sz w:val="26"/>
          <w:szCs w:val="26"/>
          <w:lang w:eastAsia="fr-FR"/>
        </w:rPr>
      </w:pPr>
      <w:r w:rsidRPr="00F7016C">
        <w:rPr>
          <w:rFonts w:ascii="roboto" w:eastAsia="Times New Roman" w:hAnsi="roboto" w:cs="Times New Roman"/>
          <w:b/>
          <w:color w:val="0C4DA2"/>
          <w:sz w:val="26"/>
          <w:szCs w:val="26"/>
          <w:lang w:eastAsia="fr-FR"/>
        </w:rPr>
        <w:lastRenderedPageBreak/>
        <w:t>2) Personnels et aspects financiers</w:t>
      </w:r>
    </w:p>
    <w:p w:rsidR="00111E20" w:rsidRPr="00F7016C" w:rsidRDefault="00111E20" w:rsidP="00F7016C">
      <w:pPr>
        <w:shd w:val="clear" w:color="auto" w:fill="FFFFFF"/>
        <w:spacing w:before="300" w:after="300" w:line="312" w:lineRule="atLeast"/>
        <w:ind w:left="708"/>
        <w:jc w:val="both"/>
        <w:outlineLvl w:val="1"/>
        <w:rPr>
          <w:rFonts w:ascii="roboto" w:eastAsia="Times New Roman" w:hAnsi="roboto" w:cs="Times New Roman"/>
          <w:color w:val="0C4DA2"/>
          <w:u w:val="single"/>
          <w:lang w:eastAsia="fr-FR"/>
        </w:rPr>
      </w:pPr>
      <w:r w:rsidRPr="00F7016C">
        <w:rPr>
          <w:rFonts w:ascii="roboto" w:eastAsia="Times New Roman" w:hAnsi="roboto" w:cs="Times New Roman"/>
          <w:color w:val="0C4DA2"/>
          <w:u w:val="single"/>
          <w:lang w:eastAsia="fr-FR"/>
        </w:rPr>
        <w:t>A) Le personnel</w:t>
      </w:r>
    </w:p>
    <w:p w:rsidR="00111E20" w:rsidRDefault="000D4D8F" w:rsidP="00111E20">
      <w:pPr>
        <w:jc w:val="both"/>
        <w:outlineLvl w:val="0"/>
      </w:pPr>
      <w:r>
        <w:t>Les structures LHSS seront gérées par un directeur et du personnel administratif et disposeront d’une équipe pluridisciplinaire, composé d’au moins un médecin responsable, des infirmiers, des travailleurs sociaux et des personnels en charge des prestation</w:t>
      </w:r>
      <w:r w:rsidR="00111E20">
        <w:t>s d’hébergement et d’entretien.</w:t>
      </w:r>
    </w:p>
    <w:p w:rsidR="00111E20" w:rsidRDefault="000D4D8F" w:rsidP="00111E20">
      <w:pPr>
        <w:jc w:val="both"/>
        <w:outlineLvl w:val="0"/>
      </w:pPr>
      <w:r>
        <w:t xml:space="preserve">Les personnels peuvent être des salariés de la structure </w:t>
      </w:r>
      <w:r w:rsidR="00111E20">
        <w:t>ou des intervenants extérieurs.</w:t>
      </w:r>
    </w:p>
    <w:p w:rsidR="00111E20" w:rsidRDefault="000D4D8F" w:rsidP="006A6565">
      <w:pPr>
        <w:spacing w:after="0" w:line="240" w:lineRule="auto"/>
        <w:jc w:val="both"/>
        <w:outlineLvl w:val="0"/>
      </w:pPr>
      <w:r>
        <w:t>La mutualisation des personnels de plusieurs structures peut être organisée dans le cadre de la c</w:t>
      </w:r>
      <w:r w:rsidR="00111E20">
        <w:t>oordination des établissements.</w:t>
      </w:r>
    </w:p>
    <w:p w:rsidR="00111E20" w:rsidRDefault="000D4D8F" w:rsidP="00111E20">
      <w:pPr>
        <w:jc w:val="both"/>
        <w:outlineLvl w:val="0"/>
      </w:pPr>
      <w:r>
        <w:t>Les effectifs de personnel seront traduits en équivalents temps plein (ETP) sous forme de tableaux détaillés qui préciseront les quotités de trav</w:t>
      </w:r>
      <w:r w:rsidR="00111E20">
        <w:t>ail et les ratios de personnel.</w:t>
      </w:r>
    </w:p>
    <w:p w:rsidR="00111E20" w:rsidRDefault="000D4D8F" w:rsidP="00111E20">
      <w:pPr>
        <w:jc w:val="both"/>
        <w:outlineLvl w:val="0"/>
      </w:pPr>
      <w:r>
        <w:t>Les modalités de management et de coordination des professionnels devront être précisées ainsi que les objectifs et les modalités d’intervention des prestataire</w:t>
      </w:r>
      <w:r w:rsidR="00111E20">
        <w:t>s extérieurs.</w:t>
      </w:r>
    </w:p>
    <w:p w:rsidR="00111E20" w:rsidRPr="00F7016C" w:rsidRDefault="00111E20" w:rsidP="00F7016C">
      <w:pPr>
        <w:shd w:val="clear" w:color="auto" w:fill="FFFFFF"/>
        <w:spacing w:before="300" w:after="300" w:line="312" w:lineRule="atLeast"/>
        <w:ind w:left="708"/>
        <w:jc w:val="both"/>
        <w:outlineLvl w:val="1"/>
        <w:rPr>
          <w:rFonts w:ascii="roboto" w:eastAsia="Times New Roman" w:hAnsi="roboto" w:cs="Times New Roman"/>
          <w:color w:val="0C4DA2"/>
          <w:u w:val="single"/>
          <w:lang w:eastAsia="fr-FR"/>
        </w:rPr>
      </w:pPr>
      <w:r w:rsidRPr="00F7016C">
        <w:rPr>
          <w:rFonts w:ascii="roboto" w:eastAsia="Times New Roman" w:hAnsi="roboto" w:cs="Times New Roman"/>
          <w:color w:val="0C4DA2"/>
          <w:u w:val="single"/>
          <w:lang w:eastAsia="fr-FR"/>
        </w:rPr>
        <w:t>B) Cadrage financier</w:t>
      </w:r>
    </w:p>
    <w:p w:rsidR="000D4D8F" w:rsidRPr="00090D1B" w:rsidRDefault="000D4D8F" w:rsidP="00111E20">
      <w:pPr>
        <w:jc w:val="both"/>
        <w:outlineLvl w:val="0"/>
      </w:pPr>
      <w:r>
        <w:t>Le financement des LHSS est assuré par une dotation globale définie sur la base d’un forfait par lit et par jour. Il est prév</w:t>
      </w:r>
      <w:r w:rsidR="00111E20">
        <w:t xml:space="preserve">u un prix de journée de 114,164 € par jour et </w:t>
      </w:r>
      <w:r>
        <w:t>par lit</w:t>
      </w:r>
      <w:r w:rsidR="00111E20">
        <w:t>,</w:t>
      </w:r>
      <w:r>
        <w:t xml:space="preserve"> soit un budget annuel de </w:t>
      </w:r>
      <w:r w:rsidR="00111E20">
        <w:t>208 349,30 € pour 5 lits</w:t>
      </w:r>
      <w:r>
        <w:t>.</w:t>
      </w:r>
    </w:p>
    <w:sectPr w:rsidR="000D4D8F" w:rsidRPr="00090D1B">
      <w:headerReference w:type="default" r:id="rId13"/>
      <w:footerReference w:type="default" r:id="rId14"/>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FD090C4" w15:done="0"/>
  <w15:commentEx w15:paraId="6085EDAC" w15:done="0"/>
  <w15:commentEx w15:paraId="4DD42F92" w15:done="0"/>
  <w15:commentEx w15:paraId="1CAD064A" w15:done="0"/>
  <w15:commentEx w15:paraId="7863A732" w15:done="0"/>
  <w15:commentEx w15:paraId="12FB710E" w15:done="0"/>
  <w15:commentEx w15:paraId="7C7D627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5B5A83" w16cex:dateUtc="2021-05-28T10:03:00Z"/>
  <w16cex:commentExtensible w16cex:durableId="245B5C73" w16cex:dateUtc="2021-05-28T10:11:00Z"/>
  <w16cex:commentExtensible w16cex:durableId="245B48C3" w16cex:dateUtc="2021-05-28T08:47:00Z"/>
  <w16cex:commentExtensible w16cex:durableId="245B4E76" w16cex:dateUtc="2021-05-28T09:11:00Z"/>
  <w16cex:commentExtensible w16cex:durableId="24510D00" w16cex:dateUtc="2021-05-20T14:29:00Z"/>
  <w16cex:commentExtensible w16cex:durableId="24520057" w16cex:dateUtc="2021-05-21T07:48:00Z"/>
  <w16cex:commentExtensible w16cex:durableId="245B54E4" w16cex:dateUtc="2021-05-28T09: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FD090C4" w16cid:durableId="245B5A83"/>
  <w16cid:commentId w16cid:paraId="6085EDAC" w16cid:durableId="245B5C73"/>
  <w16cid:commentId w16cid:paraId="4DD42F92" w16cid:durableId="245B48C3"/>
  <w16cid:commentId w16cid:paraId="1CAD064A" w16cid:durableId="245B4E76"/>
  <w16cid:commentId w16cid:paraId="7863A732" w16cid:durableId="24510D00"/>
  <w16cid:commentId w16cid:paraId="12FB710E" w16cid:durableId="24520057"/>
  <w16cid:commentId w16cid:paraId="7C7D627F" w16cid:durableId="245B54E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C94" w:rsidRDefault="00595C94" w:rsidP="00A66D75">
      <w:pPr>
        <w:spacing w:after="0" w:line="240" w:lineRule="auto"/>
      </w:pPr>
      <w:r>
        <w:separator/>
      </w:r>
    </w:p>
  </w:endnote>
  <w:endnote w:type="continuationSeparator" w:id="0">
    <w:p w:rsidR="00595C94" w:rsidRDefault="00595C94" w:rsidP="00A66D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Times New Roman"/>
    <w:panose1 w:val="00000000000000000000"/>
    <w:charset w:val="00"/>
    <w:family w:val="roman"/>
    <w:notTrueType/>
    <w:pitch w:val="default"/>
  </w:font>
  <w:font w:name="Arial">
    <w:panose1 w:val="020B0604020202020204"/>
    <w:charset w:val="00"/>
    <w:family w:val="swiss"/>
    <w:pitch w:val="variable"/>
    <w:sig w:usb0="20002A87" w:usb1="00000000" w:usb2="00000000"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5629390"/>
      <w:docPartObj>
        <w:docPartGallery w:val="Page Numbers (Bottom of Page)"/>
        <w:docPartUnique/>
      </w:docPartObj>
    </w:sdtPr>
    <w:sdtEndPr/>
    <w:sdtContent>
      <w:p w:rsidR="005B4049" w:rsidRDefault="005B4049">
        <w:pPr>
          <w:pStyle w:val="Pieddepage"/>
          <w:jc w:val="center"/>
        </w:pPr>
        <w:r>
          <w:fldChar w:fldCharType="begin"/>
        </w:r>
        <w:r>
          <w:instrText>PAGE   \* MERGEFORMAT</w:instrText>
        </w:r>
        <w:r>
          <w:fldChar w:fldCharType="separate"/>
        </w:r>
        <w:r w:rsidR="005444CF">
          <w:rPr>
            <w:noProof/>
          </w:rPr>
          <w:t>5</w:t>
        </w:r>
        <w:r>
          <w:fldChar w:fldCharType="end"/>
        </w:r>
      </w:p>
    </w:sdtContent>
  </w:sdt>
  <w:p w:rsidR="005B4049" w:rsidRDefault="005B4049">
    <w:pPr>
      <w:pStyle w:val="Pieddepage"/>
    </w:pPr>
    <w:r>
      <w:t>Appel à candidature - LHSS Hautes-Alpes - 2021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C94" w:rsidRDefault="00595C94" w:rsidP="00A66D75">
      <w:pPr>
        <w:spacing w:after="0" w:line="240" w:lineRule="auto"/>
      </w:pPr>
      <w:r>
        <w:separator/>
      </w:r>
    </w:p>
  </w:footnote>
  <w:footnote w:type="continuationSeparator" w:id="0">
    <w:p w:rsidR="00595C94" w:rsidRDefault="00595C94" w:rsidP="00A66D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049" w:rsidRDefault="005B4049">
    <w:pPr>
      <w:pStyle w:val="En-tte"/>
    </w:pPr>
    <w:r>
      <w:rPr>
        <w:noProof/>
        <w:lang w:eastAsia="fr-FR"/>
      </w:rPr>
      <w:drawing>
        <wp:anchor distT="0" distB="0" distL="114300" distR="114300" simplePos="0" relativeHeight="251658240" behindDoc="0" locked="0" layoutInCell="1" allowOverlap="1" wp14:anchorId="2E6E8D47" wp14:editId="6F42C168">
          <wp:simplePos x="0" y="0"/>
          <wp:positionH relativeFrom="page">
            <wp:posOffset>41910</wp:posOffset>
          </wp:positionH>
          <wp:positionV relativeFrom="paragraph">
            <wp:posOffset>26670</wp:posOffset>
          </wp:positionV>
          <wp:extent cx="7524750" cy="409575"/>
          <wp:effectExtent l="0" t="0" r="0" b="9525"/>
          <wp:wrapThrough wrapText="bothSides">
            <wp:wrapPolygon edited="0">
              <wp:start x="0" y="0"/>
              <wp:lineTo x="0" y="21098"/>
              <wp:lineTo x="21545" y="21098"/>
              <wp:lineTo x="21545" y="0"/>
              <wp:lineTo x="0" y="0"/>
            </wp:wrapPolygon>
          </wp:wrapThrough>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0" cy="4095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356C"/>
      </v:shape>
    </w:pict>
  </w:numPicBullet>
  <w:abstractNum w:abstractNumId="0">
    <w:nsid w:val="02620A0F"/>
    <w:multiLevelType w:val="hybridMultilevel"/>
    <w:tmpl w:val="54468038"/>
    <w:lvl w:ilvl="0" w:tplc="4394134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2B50E92"/>
    <w:multiLevelType w:val="hybridMultilevel"/>
    <w:tmpl w:val="CB122862"/>
    <w:lvl w:ilvl="0" w:tplc="8BF4B93C">
      <w:start w:val="1"/>
      <w:numFmt w:val="bullet"/>
      <w:lvlText w:val=""/>
      <w:lvlJc w:val="left"/>
      <w:pPr>
        <w:ind w:left="1068" w:hanging="360"/>
      </w:pPr>
      <w:rPr>
        <w:rFonts w:ascii="Symbol" w:hAnsi="Symbol" w:hint="default"/>
        <w:color w:val="auto"/>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nsid w:val="04130C57"/>
    <w:multiLevelType w:val="hybridMultilevel"/>
    <w:tmpl w:val="DC00A530"/>
    <w:lvl w:ilvl="0" w:tplc="040C0011">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
    <w:nsid w:val="0840278B"/>
    <w:multiLevelType w:val="multilevel"/>
    <w:tmpl w:val="4D262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0F10ECE"/>
    <w:multiLevelType w:val="hybridMultilevel"/>
    <w:tmpl w:val="67C67270"/>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5">
    <w:nsid w:val="11831095"/>
    <w:multiLevelType w:val="hybridMultilevel"/>
    <w:tmpl w:val="BE82F85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nsid w:val="13E974B7"/>
    <w:multiLevelType w:val="hybridMultilevel"/>
    <w:tmpl w:val="F1FE4F5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6F90199"/>
    <w:multiLevelType w:val="hybridMultilevel"/>
    <w:tmpl w:val="0CE27AA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7913B82"/>
    <w:multiLevelType w:val="hybridMultilevel"/>
    <w:tmpl w:val="6FEAC708"/>
    <w:lvl w:ilvl="0" w:tplc="2D30E032">
      <w:numFmt w:val="bullet"/>
      <w:lvlText w:val="-"/>
      <w:lvlJc w:val="left"/>
      <w:pPr>
        <w:ind w:left="1440" w:hanging="360"/>
      </w:pPr>
      <w:rPr>
        <w:rFonts w:ascii="Calibri" w:eastAsiaTheme="minorHAnsi" w:hAnsi="Calibri" w:cs="Calibri" w:hint="default"/>
      </w:rPr>
    </w:lvl>
    <w:lvl w:ilvl="1" w:tplc="774E7828">
      <w:numFmt w:val="bullet"/>
      <w:lvlText w:val="-"/>
      <w:lvlJc w:val="left"/>
      <w:pPr>
        <w:ind w:left="1494" w:hanging="360"/>
      </w:pPr>
      <w:rPr>
        <w:rFonts w:ascii="Calibri" w:eastAsiaTheme="minorHAnsi" w:hAnsi="Calibri" w:cs="Calibri"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nsid w:val="182B4DEF"/>
    <w:multiLevelType w:val="hybridMultilevel"/>
    <w:tmpl w:val="05586E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0436AAE"/>
    <w:multiLevelType w:val="hybridMultilevel"/>
    <w:tmpl w:val="DBDE4BD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2501A87"/>
    <w:multiLevelType w:val="hybridMultilevel"/>
    <w:tmpl w:val="6B8C545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4795C5F"/>
    <w:multiLevelType w:val="hybridMultilevel"/>
    <w:tmpl w:val="AC8C285A"/>
    <w:lvl w:ilvl="0" w:tplc="040C000B">
      <w:start w:val="1"/>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6055401"/>
    <w:multiLevelType w:val="hybridMultilevel"/>
    <w:tmpl w:val="9768E02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292B00D3"/>
    <w:multiLevelType w:val="hybridMultilevel"/>
    <w:tmpl w:val="89783F1C"/>
    <w:lvl w:ilvl="0" w:tplc="2B4C7002">
      <w:start w:val="1"/>
      <w:numFmt w:val="bullet"/>
      <w:lvlText w:val="-"/>
      <w:lvlJc w:val="left"/>
      <w:pPr>
        <w:ind w:left="720" w:hanging="360"/>
      </w:pPr>
      <w:rPr>
        <w:rFonts w:ascii="roboto" w:eastAsia="Times New Roman" w:hAnsi="roboto"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F7979E1"/>
    <w:multiLevelType w:val="hybridMultilevel"/>
    <w:tmpl w:val="E25684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02E237B"/>
    <w:multiLevelType w:val="hybridMultilevel"/>
    <w:tmpl w:val="A9E4110E"/>
    <w:lvl w:ilvl="0" w:tplc="9CE2F572">
      <w:numFmt w:val="bullet"/>
      <w:lvlText w:val=""/>
      <w:lvlJc w:val="left"/>
      <w:pPr>
        <w:ind w:left="720" w:hanging="360"/>
      </w:pPr>
      <w:rPr>
        <w:rFonts w:ascii="Wingdings" w:eastAsiaTheme="minorHAnsi" w:hAnsi="Wingdings" w:cstheme="minorBidi" w:hint="default"/>
        <w:color w:val="auto"/>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2A526D7"/>
    <w:multiLevelType w:val="hybridMultilevel"/>
    <w:tmpl w:val="9BFCAF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2B15E24"/>
    <w:multiLevelType w:val="hybridMultilevel"/>
    <w:tmpl w:val="9BEE620C"/>
    <w:lvl w:ilvl="0" w:tplc="040C0003">
      <w:start w:val="1"/>
      <w:numFmt w:val="bullet"/>
      <w:lvlText w:val="o"/>
      <w:lvlJc w:val="left"/>
      <w:pPr>
        <w:ind w:left="1068" w:hanging="360"/>
      </w:pPr>
      <w:rPr>
        <w:rFonts w:ascii="Courier New" w:hAnsi="Courier New" w:cs="Courier New"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9">
    <w:nsid w:val="35472402"/>
    <w:multiLevelType w:val="hybridMultilevel"/>
    <w:tmpl w:val="9B12A2A6"/>
    <w:lvl w:ilvl="0" w:tplc="040C0011">
      <w:start w:val="1"/>
      <w:numFmt w:val="decimal"/>
      <w:lvlText w:val="%1)"/>
      <w:lvlJc w:val="left"/>
      <w:pPr>
        <w:ind w:left="1776" w:hanging="360"/>
      </w:pPr>
      <w:rPr>
        <w:rFonts w:hint="default"/>
      </w:rPr>
    </w:lvl>
    <w:lvl w:ilvl="1" w:tplc="2D30E032">
      <w:numFmt w:val="bullet"/>
      <w:lvlText w:val="-"/>
      <w:lvlJc w:val="left"/>
      <w:pPr>
        <w:ind w:left="2496" w:hanging="360"/>
      </w:pPr>
      <w:rPr>
        <w:rFonts w:ascii="Calibri" w:eastAsiaTheme="minorHAnsi" w:hAnsi="Calibri" w:cs="Calibri" w:hint="default"/>
      </w:r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20">
    <w:nsid w:val="43426F61"/>
    <w:multiLevelType w:val="hybridMultilevel"/>
    <w:tmpl w:val="27CC3636"/>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1840784"/>
    <w:multiLevelType w:val="hybridMultilevel"/>
    <w:tmpl w:val="14EE33D4"/>
    <w:lvl w:ilvl="0" w:tplc="4AC6EE06">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2">
    <w:nsid w:val="54243EC6"/>
    <w:multiLevelType w:val="hybridMultilevel"/>
    <w:tmpl w:val="23F01C4E"/>
    <w:lvl w:ilvl="0" w:tplc="040C000B">
      <w:start w:val="2"/>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54A2F3F"/>
    <w:multiLevelType w:val="hybridMultilevel"/>
    <w:tmpl w:val="689CB6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64B4E63"/>
    <w:multiLevelType w:val="hybridMultilevel"/>
    <w:tmpl w:val="33A2321C"/>
    <w:lvl w:ilvl="0" w:tplc="040C000B">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9F4305F"/>
    <w:multiLevelType w:val="hybridMultilevel"/>
    <w:tmpl w:val="5E8C81AE"/>
    <w:lvl w:ilvl="0" w:tplc="73E0ED68">
      <w:start w:val="1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C352BD1"/>
    <w:multiLevelType w:val="hybridMultilevel"/>
    <w:tmpl w:val="387684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FAE649D"/>
    <w:multiLevelType w:val="hybridMultilevel"/>
    <w:tmpl w:val="D5944DC8"/>
    <w:lvl w:ilvl="0" w:tplc="040C0001">
      <w:start w:val="1"/>
      <w:numFmt w:val="bullet"/>
      <w:lvlText w:val=""/>
      <w:lvlJc w:val="left"/>
      <w:pPr>
        <w:ind w:left="720" w:hanging="360"/>
      </w:pPr>
      <w:rPr>
        <w:rFonts w:ascii="Symbol" w:hAnsi="Symbol" w:hint="default"/>
      </w:rPr>
    </w:lvl>
    <w:lvl w:ilvl="1" w:tplc="774E7828">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A2E348A"/>
    <w:multiLevelType w:val="hybridMultilevel"/>
    <w:tmpl w:val="81A294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B7D5B02"/>
    <w:multiLevelType w:val="hybridMultilevel"/>
    <w:tmpl w:val="23D04D7C"/>
    <w:lvl w:ilvl="0" w:tplc="8E0A8556">
      <w:start w:val="3"/>
      <w:numFmt w:val="bullet"/>
      <w:lvlText w:val="-"/>
      <w:lvlJc w:val="left"/>
      <w:pPr>
        <w:tabs>
          <w:tab w:val="num" w:pos="1069"/>
        </w:tabs>
        <w:ind w:left="1069" w:hanging="360"/>
      </w:pPr>
      <w:rPr>
        <w:rFonts w:ascii="Comic Sans MS" w:eastAsia="Times New Roman" w:hAnsi="Comic Sans MS" w:cs="Times New Roman" w:hint="default"/>
      </w:rPr>
    </w:lvl>
    <w:lvl w:ilvl="1" w:tplc="DCB839B8">
      <w:start w:val="1"/>
      <w:numFmt w:val="bullet"/>
      <w:pStyle w:val="Titre5"/>
      <w:lvlText w:val=""/>
      <w:lvlJc w:val="left"/>
      <w:pPr>
        <w:tabs>
          <w:tab w:val="num" w:pos="1789"/>
        </w:tabs>
        <w:ind w:left="1789" w:hanging="360"/>
      </w:pPr>
      <w:rPr>
        <w:rFonts w:ascii="Wingdings" w:hAnsi="Wingdings" w:hint="default"/>
      </w:rPr>
    </w:lvl>
    <w:lvl w:ilvl="2" w:tplc="040C0005">
      <w:start w:val="1"/>
      <w:numFmt w:val="bullet"/>
      <w:lvlText w:val=""/>
      <w:lvlJc w:val="left"/>
      <w:pPr>
        <w:tabs>
          <w:tab w:val="num" w:pos="2509"/>
        </w:tabs>
        <w:ind w:left="2509" w:hanging="360"/>
      </w:pPr>
      <w:rPr>
        <w:rFonts w:ascii="Wingdings" w:hAnsi="Wingdings" w:hint="default"/>
      </w:rPr>
    </w:lvl>
    <w:lvl w:ilvl="3" w:tplc="040C0001">
      <w:start w:val="1"/>
      <w:numFmt w:val="bullet"/>
      <w:lvlText w:val=""/>
      <w:lvlJc w:val="left"/>
      <w:pPr>
        <w:tabs>
          <w:tab w:val="num" w:pos="3229"/>
        </w:tabs>
        <w:ind w:left="3229" w:hanging="360"/>
      </w:pPr>
      <w:rPr>
        <w:rFonts w:ascii="Symbol" w:hAnsi="Symbol" w:hint="default"/>
      </w:rPr>
    </w:lvl>
    <w:lvl w:ilvl="4" w:tplc="040C0003">
      <w:start w:val="1"/>
      <w:numFmt w:val="bullet"/>
      <w:lvlText w:val="o"/>
      <w:lvlJc w:val="left"/>
      <w:pPr>
        <w:tabs>
          <w:tab w:val="num" w:pos="3949"/>
        </w:tabs>
        <w:ind w:left="3949" w:hanging="360"/>
      </w:pPr>
      <w:rPr>
        <w:rFonts w:ascii="Courier New" w:hAnsi="Courier New" w:cs="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cs="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30">
    <w:nsid w:val="6FAC7341"/>
    <w:multiLevelType w:val="hybridMultilevel"/>
    <w:tmpl w:val="E9EC9A96"/>
    <w:lvl w:ilvl="0" w:tplc="040C0011">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1">
    <w:nsid w:val="75701E51"/>
    <w:multiLevelType w:val="hybridMultilevel"/>
    <w:tmpl w:val="4224EB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667139A"/>
    <w:multiLevelType w:val="hybridMultilevel"/>
    <w:tmpl w:val="2C2C0DC2"/>
    <w:lvl w:ilvl="0" w:tplc="040C0007">
      <w:start w:val="1"/>
      <w:numFmt w:val="bullet"/>
      <w:lvlText w:val=""/>
      <w:lvlPicBulletId w:val="0"/>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9336748"/>
    <w:multiLevelType w:val="hybridMultilevel"/>
    <w:tmpl w:val="90D0F980"/>
    <w:lvl w:ilvl="0" w:tplc="5CFA6FA6">
      <w:start w:val="1"/>
      <w:numFmt w:val="upperRoman"/>
      <w:lvlText w:val="%1)"/>
      <w:lvlJc w:val="left"/>
      <w:pPr>
        <w:ind w:left="1080" w:hanging="720"/>
      </w:pPr>
      <w:rPr>
        <w:rFonts w:hint="default"/>
        <w:b/>
        <w:bCs/>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5"/>
  </w:num>
  <w:num w:numId="2">
    <w:abstractNumId w:val="0"/>
  </w:num>
  <w:num w:numId="3">
    <w:abstractNumId w:val="28"/>
  </w:num>
  <w:num w:numId="4">
    <w:abstractNumId w:val="1"/>
  </w:num>
  <w:num w:numId="5">
    <w:abstractNumId w:val="17"/>
  </w:num>
  <w:num w:numId="6">
    <w:abstractNumId w:val="9"/>
  </w:num>
  <w:num w:numId="7">
    <w:abstractNumId w:val="27"/>
  </w:num>
  <w:num w:numId="8">
    <w:abstractNumId w:val="19"/>
  </w:num>
  <w:num w:numId="9">
    <w:abstractNumId w:val="26"/>
  </w:num>
  <w:num w:numId="10">
    <w:abstractNumId w:val="23"/>
  </w:num>
  <w:num w:numId="11">
    <w:abstractNumId w:val="31"/>
  </w:num>
  <w:num w:numId="12">
    <w:abstractNumId w:val="20"/>
  </w:num>
  <w:num w:numId="13">
    <w:abstractNumId w:val="2"/>
  </w:num>
  <w:num w:numId="14">
    <w:abstractNumId w:val="33"/>
  </w:num>
  <w:num w:numId="15">
    <w:abstractNumId w:val="21"/>
  </w:num>
  <w:num w:numId="16">
    <w:abstractNumId w:val="4"/>
  </w:num>
  <w:num w:numId="17">
    <w:abstractNumId w:val="11"/>
  </w:num>
  <w:num w:numId="18">
    <w:abstractNumId w:val="10"/>
  </w:num>
  <w:num w:numId="19">
    <w:abstractNumId w:val="7"/>
  </w:num>
  <w:num w:numId="20">
    <w:abstractNumId w:val="13"/>
  </w:num>
  <w:num w:numId="21">
    <w:abstractNumId w:val="32"/>
  </w:num>
  <w:num w:numId="22">
    <w:abstractNumId w:val="5"/>
  </w:num>
  <w:num w:numId="23">
    <w:abstractNumId w:val="18"/>
  </w:num>
  <w:num w:numId="24">
    <w:abstractNumId w:val="8"/>
  </w:num>
  <w:num w:numId="25">
    <w:abstractNumId w:val="6"/>
  </w:num>
  <w:num w:numId="26">
    <w:abstractNumId w:val="30"/>
  </w:num>
  <w:num w:numId="27">
    <w:abstractNumId w:val="3"/>
  </w:num>
  <w:num w:numId="28">
    <w:abstractNumId w:val="14"/>
  </w:num>
  <w:num w:numId="29">
    <w:abstractNumId w:val="12"/>
  </w:num>
  <w:num w:numId="30">
    <w:abstractNumId w:val="29"/>
  </w:num>
  <w:num w:numId="31">
    <w:abstractNumId w:val="25"/>
  </w:num>
  <w:num w:numId="32">
    <w:abstractNumId w:val="22"/>
  </w:num>
  <w:num w:numId="33">
    <w:abstractNumId w:val="16"/>
  </w:num>
  <w:num w:numId="34">
    <w:abstractNumId w:val="24"/>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lodie83.d@gmail.com">
    <w15:presenceInfo w15:providerId="Windows Live" w15:userId="25bb83b8a780cf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DAB"/>
    <w:rsid w:val="00003688"/>
    <w:rsid w:val="00003A01"/>
    <w:rsid w:val="00021AF8"/>
    <w:rsid w:val="00023F9B"/>
    <w:rsid w:val="00041137"/>
    <w:rsid w:val="00047665"/>
    <w:rsid w:val="00055474"/>
    <w:rsid w:val="000607B1"/>
    <w:rsid w:val="00065C4C"/>
    <w:rsid w:val="00070780"/>
    <w:rsid w:val="000744AF"/>
    <w:rsid w:val="00090D1B"/>
    <w:rsid w:val="000952A9"/>
    <w:rsid w:val="00095EA5"/>
    <w:rsid w:val="000A774A"/>
    <w:rsid w:val="000A7F88"/>
    <w:rsid w:val="000B56CA"/>
    <w:rsid w:val="000B747E"/>
    <w:rsid w:val="000C0714"/>
    <w:rsid w:val="000C3C8E"/>
    <w:rsid w:val="000D2353"/>
    <w:rsid w:val="000D4119"/>
    <w:rsid w:val="000D4D8F"/>
    <w:rsid w:val="000F2DE1"/>
    <w:rsid w:val="00111E20"/>
    <w:rsid w:val="0011500F"/>
    <w:rsid w:val="00127B4F"/>
    <w:rsid w:val="00134E59"/>
    <w:rsid w:val="00150655"/>
    <w:rsid w:val="00154AC8"/>
    <w:rsid w:val="00155C83"/>
    <w:rsid w:val="00156E90"/>
    <w:rsid w:val="001643D2"/>
    <w:rsid w:val="00173CB1"/>
    <w:rsid w:val="00176138"/>
    <w:rsid w:val="00176461"/>
    <w:rsid w:val="00183446"/>
    <w:rsid w:val="001841C7"/>
    <w:rsid w:val="00185A08"/>
    <w:rsid w:val="00190CFD"/>
    <w:rsid w:val="00191826"/>
    <w:rsid w:val="001960DF"/>
    <w:rsid w:val="001B1EBF"/>
    <w:rsid w:val="001B4258"/>
    <w:rsid w:val="001C311E"/>
    <w:rsid w:val="001E2BE6"/>
    <w:rsid w:val="001F5234"/>
    <w:rsid w:val="001F52D3"/>
    <w:rsid w:val="002009A3"/>
    <w:rsid w:val="00207E53"/>
    <w:rsid w:val="00211766"/>
    <w:rsid w:val="0021209E"/>
    <w:rsid w:val="00213085"/>
    <w:rsid w:val="00217245"/>
    <w:rsid w:val="00233BA3"/>
    <w:rsid w:val="00236FE9"/>
    <w:rsid w:val="00241397"/>
    <w:rsid w:val="002433FE"/>
    <w:rsid w:val="0024525D"/>
    <w:rsid w:val="002616EF"/>
    <w:rsid w:val="00272F6D"/>
    <w:rsid w:val="002764CE"/>
    <w:rsid w:val="0029107C"/>
    <w:rsid w:val="002932BC"/>
    <w:rsid w:val="002A267C"/>
    <w:rsid w:val="002B0A9E"/>
    <w:rsid w:val="002C5E25"/>
    <w:rsid w:val="00302C54"/>
    <w:rsid w:val="00304E36"/>
    <w:rsid w:val="00323A2A"/>
    <w:rsid w:val="00327259"/>
    <w:rsid w:val="00327871"/>
    <w:rsid w:val="00327C0F"/>
    <w:rsid w:val="00340747"/>
    <w:rsid w:val="00341960"/>
    <w:rsid w:val="00361C96"/>
    <w:rsid w:val="00361CD1"/>
    <w:rsid w:val="003755F2"/>
    <w:rsid w:val="00375786"/>
    <w:rsid w:val="003805E0"/>
    <w:rsid w:val="003818E6"/>
    <w:rsid w:val="00382DAB"/>
    <w:rsid w:val="00385EFB"/>
    <w:rsid w:val="00390D20"/>
    <w:rsid w:val="003A0CA8"/>
    <w:rsid w:val="003A6CD7"/>
    <w:rsid w:val="003B3A35"/>
    <w:rsid w:val="003C73AE"/>
    <w:rsid w:val="003D0677"/>
    <w:rsid w:val="003D1F5D"/>
    <w:rsid w:val="003F6A35"/>
    <w:rsid w:val="00416532"/>
    <w:rsid w:val="00417F0A"/>
    <w:rsid w:val="00424983"/>
    <w:rsid w:val="00434BAD"/>
    <w:rsid w:val="00446EE1"/>
    <w:rsid w:val="00465069"/>
    <w:rsid w:val="0047067E"/>
    <w:rsid w:val="00474CED"/>
    <w:rsid w:val="004763FD"/>
    <w:rsid w:val="00476DAF"/>
    <w:rsid w:val="00494A55"/>
    <w:rsid w:val="004A6E5D"/>
    <w:rsid w:val="004B6B82"/>
    <w:rsid w:val="004C60F3"/>
    <w:rsid w:val="004D1BAC"/>
    <w:rsid w:val="004D4EAA"/>
    <w:rsid w:val="004E36F9"/>
    <w:rsid w:val="004E7B21"/>
    <w:rsid w:val="004F3372"/>
    <w:rsid w:val="004F7FD2"/>
    <w:rsid w:val="00501604"/>
    <w:rsid w:val="00510DC3"/>
    <w:rsid w:val="00527524"/>
    <w:rsid w:val="00544419"/>
    <w:rsid w:val="005444CF"/>
    <w:rsid w:val="005474A1"/>
    <w:rsid w:val="00554914"/>
    <w:rsid w:val="00564F7A"/>
    <w:rsid w:val="00567DD4"/>
    <w:rsid w:val="005859C7"/>
    <w:rsid w:val="00586D76"/>
    <w:rsid w:val="00587009"/>
    <w:rsid w:val="00590B04"/>
    <w:rsid w:val="0059101B"/>
    <w:rsid w:val="00595853"/>
    <w:rsid w:val="00595C94"/>
    <w:rsid w:val="005A18C7"/>
    <w:rsid w:val="005B0997"/>
    <w:rsid w:val="005B261F"/>
    <w:rsid w:val="005B3162"/>
    <w:rsid w:val="005B4049"/>
    <w:rsid w:val="005C49E6"/>
    <w:rsid w:val="005D0F25"/>
    <w:rsid w:val="005D2B24"/>
    <w:rsid w:val="005E1FC6"/>
    <w:rsid w:val="005E65EE"/>
    <w:rsid w:val="005F3EF7"/>
    <w:rsid w:val="005F6C27"/>
    <w:rsid w:val="0061226B"/>
    <w:rsid w:val="00626848"/>
    <w:rsid w:val="00640BA6"/>
    <w:rsid w:val="00656DAB"/>
    <w:rsid w:val="00677437"/>
    <w:rsid w:val="006A4A15"/>
    <w:rsid w:val="006A6565"/>
    <w:rsid w:val="006A74D5"/>
    <w:rsid w:val="006A7BDF"/>
    <w:rsid w:val="006B5100"/>
    <w:rsid w:val="006B53E4"/>
    <w:rsid w:val="006C2075"/>
    <w:rsid w:val="006C48CB"/>
    <w:rsid w:val="006C7FD9"/>
    <w:rsid w:val="006D0062"/>
    <w:rsid w:val="006D1C79"/>
    <w:rsid w:val="006D2D80"/>
    <w:rsid w:val="006E7D95"/>
    <w:rsid w:val="006F4261"/>
    <w:rsid w:val="00707E13"/>
    <w:rsid w:val="007114E8"/>
    <w:rsid w:val="00715415"/>
    <w:rsid w:val="0071701B"/>
    <w:rsid w:val="00717316"/>
    <w:rsid w:val="00717E1F"/>
    <w:rsid w:val="00721B50"/>
    <w:rsid w:val="0072311F"/>
    <w:rsid w:val="00731B10"/>
    <w:rsid w:val="00734352"/>
    <w:rsid w:val="00746ADD"/>
    <w:rsid w:val="00751274"/>
    <w:rsid w:val="00751DAE"/>
    <w:rsid w:val="00755CFE"/>
    <w:rsid w:val="00757CB9"/>
    <w:rsid w:val="00764934"/>
    <w:rsid w:val="00765895"/>
    <w:rsid w:val="00776816"/>
    <w:rsid w:val="00782BDB"/>
    <w:rsid w:val="00792642"/>
    <w:rsid w:val="00793C80"/>
    <w:rsid w:val="00794CA9"/>
    <w:rsid w:val="00794CEA"/>
    <w:rsid w:val="007A1711"/>
    <w:rsid w:val="007A5ADD"/>
    <w:rsid w:val="007A675E"/>
    <w:rsid w:val="007C13EC"/>
    <w:rsid w:val="007C2648"/>
    <w:rsid w:val="007D31C7"/>
    <w:rsid w:val="007D4E5B"/>
    <w:rsid w:val="007D786B"/>
    <w:rsid w:val="007F0EB9"/>
    <w:rsid w:val="007F2721"/>
    <w:rsid w:val="007F6080"/>
    <w:rsid w:val="0080611B"/>
    <w:rsid w:val="008132BE"/>
    <w:rsid w:val="0082146B"/>
    <w:rsid w:val="00823642"/>
    <w:rsid w:val="0084136C"/>
    <w:rsid w:val="00863837"/>
    <w:rsid w:val="00863BA0"/>
    <w:rsid w:val="0086727D"/>
    <w:rsid w:val="00870DA6"/>
    <w:rsid w:val="008811BB"/>
    <w:rsid w:val="008865F4"/>
    <w:rsid w:val="00886B89"/>
    <w:rsid w:val="008A434B"/>
    <w:rsid w:val="008B4965"/>
    <w:rsid w:val="008D1E3D"/>
    <w:rsid w:val="008D6421"/>
    <w:rsid w:val="008E0EF3"/>
    <w:rsid w:val="008E1851"/>
    <w:rsid w:val="008E42C8"/>
    <w:rsid w:val="008F3F63"/>
    <w:rsid w:val="009046F3"/>
    <w:rsid w:val="00905B0D"/>
    <w:rsid w:val="009217B7"/>
    <w:rsid w:val="00935162"/>
    <w:rsid w:val="00946BC6"/>
    <w:rsid w:val="00951C11"/>
    <w:rsid w:val="0097469F"/>
    <w:rsid w:val="009862B1"/>
    <w:rsid w:val="0099315E"/>
    <w:rsid w:val="00993B37"/>
    <w:rsid w:val="00996CDB"/>
    <w:rsid w:val="009B6B1A"/>
    <w:rsid w:val="009C47BB"/>
    <w:rsid w:val="009C67D9"/>
    <w:rsid w:val="009D4254"/>
    <w:rsid w:val="009D7479"/>
    <w:rsid w:val="009E3580"/>
    <w:rsid w:val="009E68EB"/>
    <w:rsid w:val="009F0658"/>
    <w:rsid w:val="00A0134E"/>
    <w:rsid w:val="00A17A54"/>
    <w:rsid w:val="00A22365"/>
    <w:rsid w:val="00A22D79"/>
    <w:rsid w:val="00A2540E"/>
    <w:rsid w:val="00A41AB1"/>
    <w:rsid w:val="00A42C05"/>
    <w:rsid w:val="00A44A93"/>
    <w:rsid w:val="00A44E6E"/>
    <w:rsid w:val="00A45A81"/>
    <w:rsid w:val="00A53089"/>
    <w:rsid w:val="00A53B71"/>
    <w:rsid w:val="00A56729"/>
    <w:rsid w:val="00A64E1E"/>
    <w:rsid w:val="00A66C25"/>
    <w:rsid w:val="00A66D75"/>
    <w:rsid w:val="00A803CE"/>
    <w:rsid w:val="00A914CD"/>
    <w:rsid w:val="00A93115"/>
    <w:rsid w:val="00A952CC"/>
    <w:rsid w:val="00A96D3F"/>
    <w:rsid w:val="00AA3063"/>
    <w:rsid w:val="00AA30E5"/>
    <w:rsid w:val="00AC24C6"/>
    <w:rsid w:val="00AC2AF3"/>
    <w:rsid w:val="00AC7188"/>
    <w:rsid w:val="00AF01FF"/>
    <w:rsid w:val="00AF267A"/>
    <w:rsid w:val="00B01DA6"/>
    <w:rsid w:val="00B02F0B"/>
    <w:rsid w:val="00B03CF2"/>
    <w:rsid w:val="00B17315"/>
    <w:rsid w:val="00B31717"/>
    <w:rsid w:val="00B34E8C"/>
    <w:rsid w:val="00B35934"/>
    <w:rsid w:val="00B52516"/>
    <w:rsid w:val="00B5474B"/>
    <w:rsid w:val="00B60810"/>
    <w:rsid w:val="00B80F97"/>
    <w:rsid w:val="00B823DE"/>
    <w:rsid w:val="00B8307F"/>
    <w:rsid w:val="00BA68FD"/>
    <w:rsid w:val="00BB41F2"/>
    <w:rsid w:val="00BC123E"/>
    <w:rsid w:val="00BC5101"/>
    <w:rsid w:val="00BD0C53"/>
    <w:rsid w:val="00BD3AD1"/>
    <w:rsid w:val="00BE07EB"/>
    <w:rsid w:val="00BE1BB4"/>
    <w:rsid w:val="00BE6AF4"/>
    <w:rsid w:val="00BF50BC"/>
    <w:rsid w:val="00C10931"/>
    <w:rsid w:val="00C204A6"/>
    <w:rsid w:val="00C22DBE"/>
    <w:rsid w:val="00C242BB"/>
    <w:rsid w:val="00C24C51"/>
    <w:rsid w:val="00C36FCF"/>
    <w:rsid w:val="00C406B6"/>
    <w:rsid w:val="00C57B67"/>
    <w:rsid w:val="00CC46FC"/>
    <w:rsid w:val="00CC5527"/>
    <w:rsid w:val="00CD32A3"/>
    <w:rsid w:val="00D048BC"/>
    <w:rsid w:val="00D11262"/>
    <w:rsid w:val="00D14D13"/>
    <w:rsid w:val="00D2017E"/>
    <w:rsid w:val="00D25089"/>
    <w:rsid w:val="00D25B3C"/>
    <w:rsid w:val="00D340D3"/>
    <w:rsid w:val="00D452C4"/>
    <w:rsid w:val="00D46D68"/>
    <w:rsid w:val="00D47216"/>
    <w:rsid w:val="00D50DDB"/>
    <w:rsid w:val="00D51B41"/>
    <w:rsid w:val="00D57E94"/>
    <w:rsid w:val="00D60B17"/>
    <w:rsid w:val="00D65C5A"/>
    <w:rsid w:val="00D778E2"/>
    <w:rsid w:val="00D804CE"/>
    <w:rsid w:val="00D81B26"/>
    <w:rsid w:val="00D82AD0"/>
    <w:rsid w:val="00D94577"/>
    <w:rsid w:val="00D967F2"/>
    <w:rsid w:val="00DA06A4"/>
    <w:rsid w:val="00DA4A3E"/>
    <w:rsid w:val="00DB0D5C"/>
    <w:rsid w:val="00DD0697"/>
    <w:rsid w:val="00DD3390"/>
    <w:rsid w:val="00DE03DE"/>
    <w:rsid w:val="00DF3E9E"/>
    <w:rsid w:val="00DF5B4A"/>
    <w:rsid w:val="00E00598"/>
    <w:rsid w:val="00E11DA6"/>
    <w:rsid w:val="00E151CC"/>
    <w:rsid w:val="00E237DC"/>
    <w:rsid w:val="00E2393A"/>
    <w:rsid w:val="00E249AC"/>
    <w:rsid w:val="00E25F39"/>
    <w:rsid w:val="00E2662F"/>
    <w:rsid w:val="00E4027F"/>
    <w:rsid w:val="00E41656"/>
    <w:rsid w:val="00E64112"/>
    <w:rsid w:val="00E720A8"/>
    <w:rsid w:val="00E72DBF"/>
    <w:rsid w:val="00E806A1"/>
    <w:rsid w:val="00EA1E03"/>
    <w:rsid w:val="00EA7341"/>
    <w:rsid w:val="00EC106E"/>
    <w:rsid w:val="00EC10B9"/>
    <w:rsid w:val="00EC13C7"/>
    <w:rsid w:val="00EC172D"/>
    <w:rsid w:val="00EC4458"/>
    <w:rsid w:val="00ED1D75"/>
    <w:rsid w:val="00ED6721"/>
    <w:rsid w:val="00ED7882"/>
    <w:rsid w:val="00EE4876"/>
    <w:rsid w:val="00F01CB8"/>
    <w:rsid w:val="00F154C6"/>
    <w:rsid w:val="00F163D6"/>
    <w:rsid w:val="00F213A5"/>
    <w:rsid w:val="00F2343A"/>
    <w:rsid w:val="00F26177"/>
    <w:rsid w:val="00F3256C"/>
    <w:rsid w:val="00F419B5"/>
    <w:rsid w:val="00F62101"/>
    <w:rsid w:val="00F6435B"/>
    <w:rsid w:val="00F7016C"/>
    <w:rsid w:val="00F87316"/>
    <w:rsid w:val="00F90A11"/>
    <w:rsid w:val="00F97B7B"/>
    <w:rsid w:val="00FA14CA"/>
    <w:rsid w:val="00FA33F7"/>
    <w:rsid w:val="00FA3486"/>
    <w:rsid w:val="00FA673C"/>
    <w:rsid w:val="00FB790D"/>
    <w:rsid w:val="00FC3E2D"/>
    <w:rsid w:val="00FD35AB"/>
    <w:rsid w:val="00FE6E7B"/>
    <w:rsid w:val="00FF756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AA4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870D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B34E8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5">
    <w:name w:val="heading 5"/>
    <w:basedOn w:val="Normal"/>
    <w:next w:val="Normal"/>
    <w:link w:val="Titre5Car"/>
    <w:autoRedefine/>
    <w:qFormat/>
    <w:rsid w:val="00DD0697"/>
    <w:pPr>
      <w:numPr>
        <w:ilvl w:val="1"/>
        <w:numId w:val="30"/>
      </w:numPr>
      <w:spacing w:before="120" w:after="0" w:line="240" w:lineRule="auto"/>
      <w:jc w:val="both"/>
      <w:outlineLvl w:val="4"/>
    </w:pPr>
    <w:rPr>
      <w:rFonts w:ascii="Arial" w:eastAsia="Times New Roman" w:hAnsi="Arial" w:cs="Arial"/>
      <w:bCs/>
      <w:iCs/>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82DAB"/>
    <w:pPr>
      <w:ind w:left="720"/>
      <w:contextualSpacing/>
    </w:pPr>
  </w:style>
  <w:style w:type="paragraph" w:styleId="Sansinterligne">
    <w:name w:val="No Spacing"/>
    <w:uiPriority w:val="1"/>
    <w:qFormat/>
    <w:rsid w:val="005859C7"/>
    <w:pPr>
      <w:spacing w:after="0" w:line="240" w:lineRule="auto"/>
    </w:pPr>
  </w:style>
  <w:style w:type="table" w:styleId="Grilledutableau">
    <w:name w:val="Table Grid"/>
    <w:basedOn w:val="TableauNormal"/>
    <w:uiPriority w:val="39"/>
    <w:rsid w:val="00F213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A56729"/>
    <w:rPr>
      <w:sz w:val="16"/>
      <w:szCs w:val="16"/>
    </w:rPr>
  </w:style>
  <w:style w:type="paragraph" w:styleId="Commentaire">
    <w:name w:val="annotation text"/>
    <w:basedOn w:val="Normal"/>
    <w:link w:val="CommentaireCar"/>
    <w:uiPriority w:val="99"/>
    <w:unhideWhenUsed/>
    <w:rsid w:val="00A56729"/>
    <w:pPr>
      <w:spacing w:line="240" w:lineRule="auto"/>
    </w:pPr>
    <w:rPr>
      <w:sz w:val="20"/>
      <w:szCs w:val="20"/>
    </w:rPr>
  </w:style>
  <w:style w:type="character" w:customStyle="1" w:styleId="CommentaireCar">
    <w:name w:val="Commentaire Car"/>
    <w:basedOn w:val="Policepardfaut"/>
    <w:link w:val="Commentaire"/>
    <w:uiPriority w:val="99"/>
    <w:rsid w:val="00A56729"/>
    <w:rPr>
      <w:sz w:val="20"/>
      <w:szCs w:val="20"/>
    </w:rPr>
  </w:style>
  <w:style w:type="paragraph" w:styleId="Objetducommentaire">
    <w:name w:val="annotation subject"/>
    <w:basedOn w:val="Commentaire"/>
    <w:next w:val="Commentaire"/>
    <w:link w:val="ObjetducommentaireCar"/>
    <w:uiPriority w:val="99"/>
    <w:semiHidden/>
    <w:unhideWhenUsed/>
    <w:rsid w:val="00A56729"/>
    <w:rPr>
      <w:b/>
      <w:bCs/>
    </w:rPr>
  </w:style>
  <w:style w:type="character" w:customStyle="1" w:styleId="ObjetducommentaireCar">
    <w:name w:val="Objet du commentaire Car"/>
    <w:basedOn w:val="CommentaireCar"/>
    <w:link w:val="Objetducommentaire"/>
    <w:uiPriority w:val="99"/>
    <w:semiHidden/>
    <w:rsid w:val="00A56729"/>
    <w:rPr>
      <w:b/>
      <w:bCs/>
      <w:sz w:val="20"/>
      <w:szCs w:val="20"/>
    </w:rPr>
  </w:style>
  <w:style w:type="character" w:styleId="Lienhypertexte">
    <w:name w:val="Hyperlink"/>
    <w:basedOn w:val="Policepardfaut"/>
    <w:uiPriority w:val="99"/>
    <w:unhideWhenUsed/>
    <w:rsid w:val="00A66D75"/>
    <w:rPr>
      <w:color w:val="0563C1" w:themeColor="hyperlink"/>
      <w:u w:val="single"/>
    </w:rPr>
  </w:style>
  <w:style w:type="character" w:customStyle="1" w:styleId="UnresolvedMention">
    <w:name w:val="Unresolved Mention"/>
    <w:basedOn w:val="Policepardfaut"/>
    <w:uiPriority w:val="99"/>
    <w:semiHidden/>
    <w:unhideWhenUsed/>
    <w:rsid w:val="00A66D75"/>
    <w:rPr>
      <w:color w:val="605E5C"/>
      <w:shd w:val="clear" w:color="auto" w:fill="E1DFDD"/>
    </w:rPr>
  </w:style>
  <w:style w:type="paragraph" w:styleId="En-tte">
    <w:name w:val="header"/>
    <w:basedOn w:val="Normal"/>
    <w:link w:val="En-tteCar"/>
    <w:uiPriority w:val="99"/>
    <w:unhideWhenUsed/>
    <w:rsid w:val="00A66D75"/>
    <w:pPr>
      <w:tabs>
        <w:tab w:val="center" w:pos="4536"/>
        <w:tab w:val="right" w:pos="9072"/>
      </w:tabs>
      <w:spacing w:after="0" w:line="240" w:lineRule="auto"/>
    </w:pPr>
  </w:style>
  <w:style w:type="character" w:customStyle="1" w:styleId="En-tteCar">
    <w:name w:val="En-tête Car"/>
    <w:basedOn w:val="Policepardfaut"/>
    <w:link w:val="En-tte"/>
    <w:uiPriority w:val="99"/>
    <w:rsid w:val="00A66D75"/>
  </w:style>
  <w:style w:type="paragraph" w:styleId="Pieddepage">
    <w:name w:val="footer"/>
    <w:basedOn w:val="Normal"/>
    <w:link w:val="PieddepageCar"/>
    <w:uiPriority w:val="99"/>
    <w:unhideWhenUsed/>
    <w:rsid w:val="00A66D7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66D75"/>
  </w:style>
  <w:style w:type="paragraph" w:styleId="Notedebasdepage">
    <w:name w:val="footnote text"/>
    <w:basedOn w:val="Normal"/>
    <w:link w:val="NotedebasdepageCar"/>
    <w:uiPriority w:val="99"/>
    <w:semiHidden/>
    <w:unhideWhenUsed/>
    <w:rsid w:val="00C22DB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22DBE"/>
    <w:rPr>
      <w:sz w:val="20"/>
      <w:szCs w:val="20"/>
    </w:rPr>
  </w:style>
  <w:style w:type="character" w:styleId="Appelnotedebasdep">
    <w:name w:val="footnote reference"/>
    <w:basedOn w:val="Policepardfaut"/>
    <w:uiPriority w:val="99"/>
    <w:semiHidden/>
    <w:unhideWhenUsed/>
    <w:rsid w:val="00C22DBE"/>
    <w:rPr>
      <w:vertAlign w:val="superscript"/>
    </w:rPr>
  </w:style>
  <w:style w:type="character" w:customStyle="1" w:styleId="Titre1Car">
    <w:name w:val="Titre 1 Car"/>
    <w:basedOn w:val="Policepardfaut"/>
    <w:link w:val="Titre1"/>
    <w:uiPriority w:val="9"/>
    <w:rsid w:val="00870DA6"/>
    <w:rPr>
      <w:rFonts w:asciiTheme="majorHAnsi" w:eastAsiaTheme="majorEastAsia" w:hAnsiTheme="majorHAnsi" w:cstheme="majorBidi"/>
      <w:color w:val="2F5496" w:themeColor="accent1" w:themeShade="BF"/>
      <w:sz w:val="32"/>
      <w:szCs w:val="32"/>
    </w:rPr>
  </w:style>
  <w:style w:type="paragraph" w:styleId="En-ttedetabledesmatires">
    <w:name w:val="TOC Heading"/>
    <w:basedOn w:val="Titre1"/>
    <w:next w:val="Normal"/>
    <w:uiPriority w:val="39"/>
    <w:unhideWhenUsed/>
    <w:qFormat/>
    <w:rsid w:val="00870DA6"/>
    <w:pPr>
      <w:outlineLvl w:val="9"/>
    </w:pPr>
    <w:rPr>
      <w:lang w:eastAsia="fr-FR"/>
    </w:rPr>
  </w:style>
  <w:style w:type="paragraph" w:styleId="TM2">
    <w:name w:val="toc 2"/>
    <w:basedOn w:val="Normal"/>
    <w:next w:val="Normal"/>
    <w:autoRedefine/>
    <w:uiPriority w:val="39"/>
    <w:unhideWhenUsed/>
    <w:rsid w:val="00626848"/>
    <w:pPr>
      <w:tabs>
        <w:tab w:val="left" w:pos="660"/>
        <w:tab w:val="right" w:leader="dot" w:pos="9062"/>
      </w:tabs>
      <w:spacing w:after="100"/>
      <w:ind w:left="220"/>
    </w:pPr>
    <w:rPr>
      <w:rFonts w:eastAsiaTheme="minorEastAsia" w:cs="Times New Roman"/>
      <w:b/>
      <w:bCs/>
      <w:noProof/>
      <w:lang w:eastAsia="fr-FR"/>
    </w:rPr>
  </w:style>
  <w:style w:type="paragraph" w:styleId="TM1">
    <w:name w:val="toc 1"/>
    <w:basedOn w:val="Normal"/>
    <w:next w:val="Normal"/>
    <w:autoRedefine/>
    <w:uiPriority w:val="39"/>
    <w:unhideWhenUsed/>
    <w:rsid w:val="00626848"/>
    <w:pPr>
      <w:tabs>
        <w:tab w:val="left" w:pos="660"/>
        <w:tab w:val="right" w:leader="dot" w:pos="9062"/>
      </w:tabs>
      <w:spacing w:after="100"/>
    </w:pPr>
    <w:rPr>
      <w:rFonts w:eastAsiaTheme="minorEastAsia" w:cs="Times New Roman"/>
      <w:b/>
      <w:bCs/>
      <w:noProof/>
      <w:lang w:eastAsia="fr-FR"/>
    </w:rPr>
  </w:style>
  <w:style w:type="paragraph" w:styleId="TM3">
    <w:name w:val="toc 3"/>
    <w:basedOn w:val="Normal"/>
    <w:next w:val="Normal"/>
    <w:autoRedefine/>
    <w:uiPriority w:val="39"/>
    <w:unhideWhenUsed/>
    <w:rsid w:val="00870DA6"/>
    <w:pPr>
      <w:spacing w:after="100"/>
      <w:ind w:left="440"/>
    </w:pPr>
    <w:rPr>
      <w:rFonts w:eastAsiaTheme="minorEastAsia" w:cs="Times New Roman"/>
      <w:lang w:eastAsia="fr-FR"/>
    </w:rPr>
  </w:style>
  <w:style w:type="character" w:customStyle="1" w:styleId="Titre2Car">
    <w:name w:val="Titre 2 Car"/>
    <w:basedOn w:val="Policepardfaut"/>
    <w:link w:val="Titre2"/>
    <w:uiPriority w:val="9"/>
    <w:rsid w:val="00B34E8C"/>
    <w:rPr>
      <w:rFonts w:asciiTheme="majorHAnsi" w:eastAsiaTheme="majorEastAsia" w:hAnsiTheme="majorHAnsi" w:cstheme="majorBidi"/>
      <w:color w:val="2F5496" w:themeColor="accent1" w:themeShade="BF"/>
      <w:sz w:val="26"/>
      <w:szCs w:val="26"/>
    </w:rPr>
  </w:style>
  <w:style w:type="paragraph" w:styleId="Textedebulles">
    <w:name w:val="Balloon Text"/>
    <w:basedOn w:val="Normal"/>
    <w:link w:val="TextedebullesCar"/>
    <w:uiPriority w:val="99"/>
    <w:semiHidden/>
    <w:unhideWhenUsed/>
    <w:rsid w:val="00C1093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10931"/>
    <w:rPr>
      <w:rFonts w:ascii="Tahoma" w:hAnsi="Tahoma" w:cs="Tahoma"/>
      <w:sz w:val="16"/>
      <w:szCs w:val="16"/>
    </w:rPr>
  </w:style>
  <w:style w:type="paragraph" w:customStyle="1" w:styleId="Default">
    <w:name w:val="Default"/>
    <w:rsid w:val="0061226B"/>
    <w:pPr>
      <w:autoSpaceDE w:val="0"/>
      <w:autoSpaceDN w:val="0"/>
      <w:adjustRightInd w:val="0"/>
      <w:spacing w:after="0" w:line="240" w:lineRule="auto"/>
    </w:pPr>
    <w:rPr>
      <w:rFonts w:ascii="Calibri" w:hAnsi="Calibri" w:cs="Calibri"/>
      <w:color w:val="000000"/>
      <w:sz w:val="24"/>
      <w:szCs w:val="24"/>
    </w:rPr>
  </w:style>
  <w:style w:type="paragraph" w:styleId="Citationintense">
    <w:name w:val="Intense Quote"/>
    <w:basedOn w:val="Normal"/>
    <w:next w:val="Normal"/>
    <w:link w:val="CitationintenseCar"/>
    <w:uiPriority w:val="30"/>
    <w:qFormat/>
    <w:rsid w:val="005E1FC6"/>
    <w:pPr>
      <w:pBdr>
        <w:bottom w:val="single" w:sz="4" w:space="4" w:color="4472C4" w:themeColor="accent1"/>
      </w:pBdr>
      <w:spacing w:before="200" w:after="280"/>
      <w:ind w:left="936" w:right="936"/>
    </w:pPr>
    <w:rPr>
      <w:b/>
      <w:bCs/>
      <w:i/>
      <w:iCs/>
      <w:color w:val="4472C4" w:themeColor="accent1"/>
    </w:rPr>
  </w:style>
  <w:style w:type="character" w:customStyle="1" w:styleId="CitationintenseCar">
    <w:name w:val="Citation intense Car"/>
    <w:basedOn w:val="Policepardfaut"/>
    <w:link w:val="Citationintense"/>
    <w:uiPriority w:val="30"/>
    <w:rsid w:val="005E1FC6"/>
    <w:rPr>
      <w:b/>
      <w:bCs/>
      <w:i/>
      <w:iCs/>
      <w:color w:val="4472C4" w:themeColor="accent1"/>
    </w:rPr>
  </w:style>
  <w:style w:type="character" w:customStyle="1" w:styleId="Titre5Car">
    <w:name w:val="Titre 5 Car"/>
    <w:basedOn w:val="Policepardfaut"/>
    <w:link w:val="Titre5"/>
    <w:rsid w:val="00DD0697"/>
    <w:rPr>
      <w:rFonts w:ascii="Arial" w:eastAsia="Times New Roman" w:hAnsi="Arial" w:cs="Arial"/>
      <w:bCs/>
      <w:iCs/>
      <w:lang w:eastAsia="fr-FR"/>
    </w:rPr>
  </w:style>
  <w:style w:type="paragraph" w:styleId="Rvision">
    <w:name w:val="Revision"/>
    <w:hidden/>
    <w:uiPriority w:val="99"/>
    <w:semiHidden/>
    <w:rsid w:val="00E6411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870D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B34E8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5">
    <w:name w:val="heading 5"/>
    <w:basedOn w:val="Normal"/>
    <w:next w:val="Normal"/>
    <w:link w:val="Titre5Car"/>
    <w:autoRedefine/>
    <w:qFormat/>
    <w:rsid w:val="00DD0697"/>
    <w:pPr>
      <w:numPr>
        <w:ilvl w:val="1"/>
        <w:numId w:val="30"/>
      </w:numPr>
      <w:spacing w:before="120" w:after="0" w:line="240" w:lineRule="auto"/>
      <w:jc w:val="both"/>
      <w:outlineLvl w:val="4"/>
    </w:pPr>
    <w:rPr>
      <w:rFonts w:ascii="Arial" w:eastAsia="Times New Roman" w:hAnsi="Arial" w:cs="Arial"/>
      <w:bCs/>
      <w:iCs/>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82DAB"/>
    <w:pPr>
      <w:ind w:left="720"/>
      <w:contextualSpacing/>
    </w:pPr>
  </w:style>
  <w:style w:type="paragraph" w:styleId="Sansinterligne">
    <w:name w:val="No Spacing"/>
    <w:uiPriority w:val="1"/>
    <w:qFormat/>
    <w:rsid w:val="005859C7"/>
    <w:pPr>
      <w:spacing w:after="0" w:line="240" w:lineRule="auto"/>
    </w:pPr>
  </w:style>
  <w:style w:type="table" w:styleId="Grilledutableau">
    <w:name w:val="Table Grid"/>
    <w:basedOn w:val="TableauNormal"/>
    <w:uiPriority w:val="39"/>
    <w:rsid w:val="00F213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A56729"/>
    <w:rPr>
      <w:sz w:val="16"/>
      <w:szCs w:val="16"/>
    </w:rPr>
  </w:style>
  <w:style w:type="paragraph" w:styleId="Commentaire">
    <w:name w:val="annotation text"/>
    <w:basedOn w:val="Normal"/>
    <w:link w:val="CommentaireCar"/>
    <w:uiPriority w:val="99"/>
    <w:unhideWhenUsed/>
    <w:rsid w:val="00A56729"/>
    <w:pPr>
      <w:spacing w:line="240" w:lineRule="auto"/>
    </w:pPr>
    <w:rPr>
      <w:sz w:val="20"/>
      <w:szCs w:val="20"/>
    </w:rPr>
  </w:style>
  <w:style w:type="character" w:customStyle="1" w:styleId="CommentaireCar">
    <w:name w:val="Commentaire Car"/>
    <w:basedOn w:val="Policepardfaut"/>
    <w:link w:val="Commentaire"/>
    <w:uiPriority w:val="99"/>
    <w:rsid w:val="00A56729"/>
    <w:rPr>
      <w:sz w:val="20"/>
      <w:szCs w:val="20"/>
    </w:rPr>
  </w:style>
  <w:style w:type="paragraph" w:styleId="Objetducommentaire">
    <w:name w:val="annotation subject"/>
    <w:basedOn w:val="Commentaire"/>
    <w:next w:val="Commentaire"/>
    <w:link w:val="ObjetducommentaireCar"/>
    <w:uiPriority w:val="99"/>
    <w:semiHidden/>
    <w:unhideWhenUsed/>
    <w:rsid w:val="00A56729"/>
    <w:rPr>
      <w:b/>
      <w:bCs/>
    </w:rPr>
  </w:style>
  <w:style w:type="character" w:customStyle="1" w:styleId="ObjetducommentaireCar">
    <w:name w:val="Objet du commentaire Car"/>
    <w:basedOn w:val="CommentaireCar"/>
    <w:link w:val="Objetducommentaire"/>
    <w:uiPriority w:val="99"/>
    <w:semiHidden/>
    <w:rsid w:val="00A56729"/>
    <w:rPr>
      <w:b/>
      <w:bCs/>
      <w:sz w:val="20"/>
      <w:szCs w:val="20"/>
    </w:rPr>
  </w:style>
  <w:style w:type="character" w:styleId="Lienhypertexte">
    <w:name w:val="Hyperlink"/>
    <w:basedOn w:val="Policepardfaut"/>
    <w:uiPriority w:val="99"/>
    <w:unhideWhenUsed/>
    <w:rsid w:val="00A66D75"/>
    <w:rPr>
      <w:color w:val="0563C1" w:themeColor="hyperlink"/>
      <w:u w:val="single"/>
    </w:rPr>
  </w:style>
  <w:style w:type="character" w:customStyle="1" w:styleId="UnresolvedMention">
    <w:name w:val="Unresolved Mention"/>
    <w:basedOn w:val="Policepardfaut"/>
    <w:uiPriority w:val="99"/>
    <w:semiHidden/>
    <w:unhideWhenUsed/>
    <w:rsid w:val="00A66D75"/>
    <w:rPr>
      <w:color w:val="605E5C"/>
      <w:shd w:val="clear" w:color="auto" w:fill="E1DFDD"/>
    </w:rPr>
  </w:style>
  <w:style w:type="paragraph" w:styleId="En-tte">
    <w:name w:val="header"/>
    <w:basedOn w:val="Normal"/>
    <w:link w:val="En-tteCar"/>
    <w:uiPriority w:val="99"/>
    <w:unhideWhenUsed/>
    <w:rsid w:val="00A66D75"/>
    <w:pPr>
      <w:tabs>
        <w:tab w:val="center" w:pos="4536"/>
        <w:tab w:val="right" w:pos="9072"/>
      </w:tabs>
      <w:spacing w:after="0" w:line="240" w:lineRule="auto"/>
    </w:pPr>
  </w:style>
  <w:style w:type="character" w:customStyle="1" w:styleId="En-tteCar">
    <w:name w:val="En-tête Car"/>
    <w:basedOn w:val="Policepardfaut"/>
    <w:link w:val="En-tte"/>
    <w:uiPriority w:val="99"/>
    <w:rsid w:val="00A66D75"/>
  </w:style>
  <w:style w:type="paragraph" w:styleId="Pieddepage">
    <w:name w:val="footer"/>
    <w:basedOn w:val="Normal"/>
    <w:link w:val="PieddepageCar"/>
    <w:uiPriority w:val="99"/>
    <w:unhideWhenUsed/>
    <w:rsid w:val="00A66D7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66D75"/>
  </w:style>
  <w:style w:type="paragraph" w:styleId="Notedebasdepage">
    <w:name w:val="footnote text"/>
    <w:basedOn w:val="Normal"/>
    <w:link w:val="NotedebasdepageCar"/>
    <w:uiPriority w:val="99"/>
    <w:semiHidden/>
    <w:unhideWhenUsed/>
    <w:rsid w:val="00C22DB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22DBE"/>
    <w:rPr>
      <w:sz w:val="20"/>
      <w:szCs w:val="20"/>
    </w:rPr>
  </w:style>
  <w:style w:type="character" w:styleId="Appelnotedebasdep">
    <w:name w:val="footnote reference"/>
    <w:basedOn w:val="Policepardfaut"/>
    <w:uiPriority w:val="99"/>
    <w:semiHidden/>
    <w:unhideWhenUsed/>
    <w:rsid w:val="00C22DBE"/>
    <w:rPr>
      <w:vertAlign w:val="superscript"/>
    </w:rPr>
  </w:style>
  <w:style w:type="character" w:customStyle="1" w:styleId="Titre1Car">
    <w:name w:val="Titre 1 Car"/>
    <w:basedOn w:val="Policepardfaut"/>
    <w:link w:val="Titre1"/>
    <w:uiPriority w:val="9"/>
    <w:rsid w:val="00870DA6"/>
    <w:rPr>
      <w:rFonts w:asciiTheme="majorHAnsi" w:eastAsiaTheme="majorEastAsia" w:hAnsiTheme="majorHAnsi" w:cstheme="majorBidi"/>
      <w:color w:val="2F5496" w:themeColor="accent1" w:themeShade="BF"/>
      <w:sz w:val="32"/>
      <w:szCs w:val="32"/>
    </w:rPr>
  </w:style>
  <w:style w:type="paragraph" w:styleId="En-ttedetabledesmatires">
    <w:name w:val="TOC Heading"/>
    <w:basedOn w:val="Titre1"/>
    <w:next w:val="Normal"/>
    <w:uiPriority w:val="39"/>
    <w:unhideWhenUsed/>
    <w:qFormat/>
    <w:rsid w:val="00870DA6"/>
    <w:pPr>
      <w:outlineLvl w:val="9"/>
    </w:pPr>
    <w:rPr>
      <w:lang w:eastAsia="fr-FR"/>
    </w:rPr>
  </w:style>
  <w:style w:type="paragraph" w:styleId="TM2">
    <w:name w:val="toc 2"/>
    <w:basedOn w:val="Normal"/>
    <w:next w:val="Normal"/>
    <w:autoRedefine/>
    <w:uiPriority w:val="39"/>
    <w:unhideWhenUsed/>
    <w:rsid w:val="00626848"/>
    <w:pPr>
      <w:tabs>
        <w:tab w:val="left" w:pos="660"/>
        <w:tab w:val="right" w:leader="dot" w:pos="9062"/>
      </w:tabs>
      <w:spacing w:after="100"/>
      <w:ind w:left="220"/>
    </w:pPr>
    <w:rPr>
      <w:rFonts w:eastAsiaTheme="minorEastAsia" w:cs="Times New Roman"/>
      <w:b/>
      <w:bCs/>
      <w:noProof/>
      <w:lang w:eastAsia="fr-FR"/>
    </w:rPr>
  </w:style>
  <w:style w:type="paragraph" w:styleId="TM1">
    <w:name w:val="toc 1"/>
    <w:basedOn w:val="Normal"/>
    <w:next w:val="Normal"/>
    <w:autoRedefine/>
    <w:uiPriority w:val="39"/>
    <w:unhideWhenUsed/>
    <w:rsid w:val="00626848"/>
    <w:pPr>
      <w:tabs>
        <w:tab w:val="left" w:pos="660"/>
        <w:tab w:val="right" w:leader="dot" w:pos="9062"/>
      </w:tabs>
      <w:spacing w:after="100"/>
    </w:pPr>
    <w:rPr>
      <w:rFonts w:eastAsiaTheme="minorEastAsia" w:cs="Times New Roman"/>
      <w:b/>
      <w:bCs/>
      <w:noProof/>
      <w:lang w:eastAsia="fr-FR"/>
    </w:rPr>
  </w:style>
  <w:style w:type="paragraph" w:styleId="TM3">
    <w:name w:val="toc 3"/>
    <w:basedOn w:val="Normal"/>
    <w:next w:val="Normal"/>
    <w:autoRedefine/>
    <w:uiPriority w:val="39"/>
    <w:unhideWhenUsed/>
    <w:rsid w:val="00870DA6"/>
    <w:pPr>
      <w:spacing w:after="100"/>
      <w:ind w:left="440"/>
    </w:pPr>
    <w:rPr>
      <w:rFonts w:eastAsiaTheme="minorEastAsia" w:cs="Times New Roman"/>
      <w:lang w:eastAsia="fr-FR"/>
    </w:rPr>
  </w:style>
  <w:style w:type="character" w:customStyle="1" w:styleId="Titre2Car">
    <w:name w:val="Titre 2 Car"/>
    <w:basedOn w:val="Policepardfaut"/>
    <w:link w:val="Titre2"/>
    <w:uiPriority w:val="9"/>
    <w:rsid w:val="00B34E8C"/>
    <w:rPr>
      <w:rFonts w:asciiTheme="majorHAnsi" w:eastAsiaTheme="majorEastAsia" w:hAnsiTheme="majorHAnsi" w:cstheme="majorBidi"/>
      <w:color w:val="2F5496" w:themeColor="accent1" w:themeShade="BF"/>
      <w:sz w:val="26"/>
      <w:szCs w:val="26"/>
    </w:rPr>
  </w:style>
  <w:style w:type="paragraph" w:styleId="Textedebulles">
    <w:name w:val="Balloon Text"/>
    <w:basedOn w:val="Normal"/>
    <w:link w:val="TextedebullesCar"/>
    <w:uiPriority w:val="99"/>
    <w:semiHidden/>
    <w:unhideWhenUsed/>
    <w:rsid w:val="00C1093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10931"/>
    <w:rPr>
      <w:rFonts w:ascii="Tahoma" w:hAnsi="Tahoma" w:cs="Tahoma"/>
      <w:sz w:val="16"/>
      <w:szCs w:val="16"/>
    </w:rPr>
  </w:style>
  <w:style w:type="paragraph" w:customStyle="1" w:styleId="Default">
    <w:name w:val="Default"/>
    <w:rsid w:val="0061226B"/>
    <w:pPr>
      <w:autoSpaceDE w:val="0"/>
      <w:autoSpaceDN w:val="0"/>
      <w:adjustRightInd w:val="0"/>
      <w:spacing w:after="0" w:line="240" w:lineRule="auto"/>
    </w:pPr>
    <w:rPr>
      <w:rFonts w:ascii="Calibri" w:hAnsi="Calibri" w:cs="Calibri"/>
      <w:color w:val="000000"/>
      <w:sz w:val="24"/>
      <w:szCs w:val="24"/>
    </w:rPr>
  </w:style>
  <w:style w:type="paragraph" w:styleId="Citationintense">
    <w:name w:val="Intense Quote"/>
    <w:basedOn w:val="Normal"/>
    <w:next w:val="Normal"/>
    <w:link w:val="CitationintenseCar"/>
    <w:uiPriority w:val="30"/>
    <w:qFormat/>
    <w:rsid w:val="005E1FC6"/>
    <w:pPr>
      <w:pBdr>
        <w:bottom w:val="single" w:sz="4" w:space="4" w:color="4472C4" w:themeColor="accent1"/>
      </w:pBdr>
      <w:spacing w:before="200" w:after="280"/>
      <w:ind w:left="936" w:right="936"/>
    </w:pPr>
    <w:rPr>
      <w:b/>
      <w:bCs/>
      <w:i/>
      <w:iCs/>
      <w:color w:val="4472C4" w:themeColor="accent1"/>
    </w:rPr>
  </w:style>
  <w:style w:type="character" w:customStyle="1" w:styleId="CitationintenseCar">
    <w:name w:val="Citation intense Car"/>
    <w:basedOn w:val="Policepardfaut"/>
    <w:link w:val="Citationintense"/>
    <w:uiPriority w:val="30"/>
    <w:rsid w:val="005E1FC6"/>
    <w:rPr>
      <w:b/>
      <w:bCs/>
      <w:i/>
      <w:iCs/>
      <w:color w:val="4472C4" w:themeColor="accent1"/>
    </w:rPr>
  </w:style>
  <w:style w:type="character" w:customStyle="1" w:styleId="Titre5Car">
    <w:name w:val="Titre 5 Car"/>
    <w:basedOn w:val="Policepardfaut"/>
    <w:link w:val="Titre5"/>
    <w:rsid w:val="00DD0697"/>
    <w:rPr>
      <w:rFonts w:ascii="Arial" w:eastAsia="Times New Roman" w:hAnsi="Arial" w:cs="Arial"/>
      <w:bCs/>
      <w:iCs/>
      <w:lang w:eastAsia="fr-FR"/>
    </w:rPr>
  </w:style>
  <w:style w:type="paragraph" w:styleId="Rvision">
    <w:name w:val="Revision"/>
    <w:hidden/>
    <w:uiPriority w:val="99"/>
    <w:semiHidden/>
    <w:rsid w:val="00E641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8750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26"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rs-paca-doms-ph-pds@ars.sante.fr" TargetMode="External"/><Relationship Id="rId2" Type="http://schemas.openxmlformats.org/officeDocument/2006/relationships/numbering" Target="numbering.xml"/><Relationship Id="rId16" Type="http://schemas.openxmlformats.org/officeDocument/2006/relationships/theme" Target="theme/theme1.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rs-paca-doms-ph-pds@ars.sante.fr" TargetMode="External"/><Relationship Id="rId5" Type="http://schemas.openxmlformats.org/officeDocument/2006/relationships/settings" Target="settings.xml"/><Relationship Id="rId15" Type="http://schemas.openxmlformats.org/officeDocument/2006/relationships/fontTable" Target="fontTable.xml"/><Relationship Id="rId28" Type="http://schemas.microsoft.com/office/2011/relationships/commentsExtended" Target="commentsExtended.xml"/><Relationship Id="rId10" Type="http://schemas.openxmlformats.org/officeDocument/2006/relationships/hyperlink" Target="http://www.ars.paca.sante.fr"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oter" Target="footer1.xml"/><Relationship Id="rId27"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5EFDE-B4B0-447E-A589-158EAB25E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6</Pages>
  <Words>1635</Words>
  <Characters>8994</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10608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elodie83.d@gmail.com</dc:creator>
  <cp:lastModifiedBy>Config</cp:lastModifiedBy>
  <cp:revision>8</cp:revision>
  <dcterms:created xsi:type="dcterms:W3CDTF">2021-11-15T12:27:00Z</dcterms:created>
  <dcterms:modified xsi:type="dcterms:W3CDTF">2021-11-16T09:16:00Z</dcterms:modified>
</cp:coreProperties>
</file>