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06D" w:rsidRDefault="0026306D"/>
    <w:p w:rsidR="00FF3C05" w:rsidRDefault="00FF3C05"/>
    <w:p w:rsidR="00FF3C05" w:rsidRDefault="00FF3C05"/>
    <w:p w:rsidR="00FF3C05" w:rsidRPr="00EC0338" w:rsidRDefault="00FF3C05" w:rsidP="00FF3C05">
      <w:pPr>
        <w:rPr>
          <w:rFonts w:ascii="Calibri" w:hAnsi="Calibri"/>
          <w:sz w:val="40"/>
          <w:szCs w:val="40"/>
        </w:rPr>
      </w:pPr>
      <w:r>
        <w:rPr>
          <w:rFonts w:ascii="Calibri" w:eastAsia="Calibri" w:hAnsi="Calibri"/>
          <w:noProof/>
          <w:color w:val="1F497D"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2901315</wp:posOffset>
                </wp:positionH>
                <wp:positionV relativeFrom="paragraph">
                  <wp:posOffset>-55880</wp:posOffset>
                </wp:positionV>
                <wp:extent cx="3210560" cy="944880"/>
                <wp:effectExtent l="4445" t="1905" r="4445" b="0"/>
                <wp:wrapNone/>
                <wp:docPr id="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10560" cy="944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A6642" w:rsidRDefault="00DA6642" w:rsidP="00FF3C05">
                            <w:pPr>
                              <w:ind w:left="-851" w:right="1313" w:firstLine="851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C63D05A" wp14:editId="4C3D0D1F">
                                  <wp:extent cx="2279015" cy="581660"/>
                                  <wp:effectExtent l="0" t="0" r="6985" b="8890"/>
                                  <wp:docPr id="2" name="Imag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10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79015" cy="581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left:0;text-align:left;margin-left:228.45pt;margin-top:-4.4pt;width:252.8pt;height:7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" stroked="f">
                <v:textbox>
                  <w:txbxContent>
                    <w:p w:rsidR="00DA6642" w:rsidRDefault="00DA6642" w:rsidP="00FF3C05">
                      <w:pPr>
                        <w:ind w:left="-851" w:right="1313" w:firstLine="851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C63D05A" wp14:editId="4C3D0D1F">
                            <wp:extent cx="2279015" cy="581660"/>
                            <wp:effectExtent l="0" t="0" r="6985" b="8890"/>
                            <wp:docPr id="2" name="Imag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10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79015" cy="581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-172720</wp:posOffset>
            </wp:positionH>
            <wp:positionV relativeFrom="paragraph">
              <wp:posOffset>-200025</wp:posOffset>
            </wp:positionV>
            <wp:extent cx="1910080" cy="1425575"/>
            <wp:effectExtent l="0" t="0" r="0" b="0"/>
            <wp:wrapTight wrapText="bothSides">
              <wp:wrapPolygon edited="0">
                <wp:start x="1293" y="1443"/>
                <wp:lineTo x="1293" y="19628"/>
                <wp:lineTo x="6678" y="19628"/>
                <wp:lineTo x="6894" y="19050"/>
                <wp:lineTo x="5601" y="16741"/>
                <wp:lineTo x="9479" y="15875"/>
                <wp:lineTo x="20035" y="12700"/>
                <wp:lineTo x="20035" y="9814"/>
                <wp:lineTo x="14864" y="7505"/>
                <wp:lineTo x="8832" y="6639"/>
                <wp:lineTo x="8402" y="4618"/>
                <wp:lineTo x="7109" y="1443"/>
                <wp:lineTo x="1293" y="1443"/>
              </wp:wrapPolygon>
            </wp:wrapTight>
            <wp:docPr id="1" name="Image 1" descr="Mac:Users:xavier.hasendahl:Desktop:ELEMENTS TEMPLATES SIG:LOGOS:PREF_REGIONS:PREF_region_Provence_Alpes_Cote_d_Azur:eps:PREF_region_Provence_Alpes_Cote_d_Azur_CMJN.ep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6" descr="Mac:Users:xavier.hasendahl:Desktop:ELEMENTS TEMPLATES SIG:LOGOS:PREF_REGIONS:PREF_region_Provence_Alpes_Cote_d_Azur:eps:PREF_region_Provence_Alpes_Cote_d_Azur_CMJN.eps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080" cy="142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3C05" w:rsidRDefault="00FF3C05"/>
    <w:p w:rsidR="00FF3C05" w:rsidRDefault="00FF3C05"/>
    <w:p w:rsidR="00FF3C05" w:rsidRDefault="00FF3C05"/>
    <w:p w:rsidR="00FF3C05" w:rsidRDefault="00FF3C05"/>
    <w:p w:rsidR="00FF3C05" w:rsidRDefault="00FF3C05"/>
    <w:p w:rsidR="00FF3C05" w:rsidRDefault="00FF3C05"/>
    <w:p w:rsidR="006B3F08" w:rsidRPr="006B3F08" w:rsidRDefault="008C756A" w:rsidP="006B3F08">
      <w:pPr>
        <w:rPr>
          <w:rFonts w:ascii="Marianne" w:hAnsi="Marianne" w:cstheme="minorHAnsi"/>
          <w:szCs w:val="22"/>
          <w:u w:val="single"/>
        </w:rPr>
      </w:pPr>
      <w:r>
        <w:rPr>
          <w:rFonts w:ascii="Marianne" w:hAnsi="Marianne"/>
          <w:szCs w:val="22"/>
          <w:u w:val="single"/>
        </w:rPr>
        <w:t>Annexe 10</w:t>
      </w:r>
      <w:r w:rsidR="006B3F08" w:rsidRPr="006B3F08">
        <w:rPr>
          <w:rFonts w:ascii="Marianne" w:hAnsi="Marianne" w:cstheme="minorHAnsi"/>
          <w:szCs w:val="22"/>
          <w:u w:val="single"/>
        </w:rPr>
        <w:t> : Lien vers la plateforme LA PLACE pour l’accès à la cartographie des projets</w:t>
      </w:r>
      <w:r w:rsidR="006B3F08">
        <w:rPr>
          <w:rFonts w:ascii="Marianne" w:hAnsi="Marianne" w:cstheme="minorHAnsi"/>
          <w:szCs w:val="22"/>
          <w:u w:val="single"/>
        </w:rPr>
        <w:t xml:space="preserve"> sélectionnés au titre du Plan d’investissement dans </w:t>
      </w:r>
      <w:proofErr w:type="gramStart"/>
      <w:r w:rsidR="006B3F08">
        <w:rPr>
          <w:rFonts w:ascii="Marianne" w:hAnsi="Marianne" w:cstheme="minorHAnsi"/>
          <w:szCs w:val="22"/>
          <w:u w:val="single"/>
        </w:rPr>
        <w:t>les compétence</w:t>
      </w:r>
      <w:proofErr w:type="gramEnd"/>
    </w:p>
    <w:p w:rsidR="00FF3C05" w:rsidRPr="006B3F08" w:rsidRDefault="00FF3C05">
      <w:pPr>
        <w:rPr>
          <w:rFonts w:ascii="Marianne" w:hAnsi="Marianne" w:cstheme="minorHAnsi"/>
        </w:rPr>
      </w:pPr>
    </w:p>
    <w:p w:rsidR="00FF3C05" w:rsidRPr="006B3F08" w:rsidRDefault="00FF3C05" w:rsidP="00FF3C05">
      <w:pPr>
        <w:jc w:val="center"/>
        <w:rPr>
          <w:rFonts w:ascii="Marianne" w:hAnsi="Marianne"/>
          <w:sz w:val="28"/>
          <w:szCs w:val="28"/>
        </w:rPr>
      </w:pPr>
    </w:p>
    <w:p w:rsidR="00FF3C05" w:rsidRPr="006B3F08" w:rsidRDefault="00FF3C05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Repérage des Jeunes dits Invisibles</w:t>
      </w:r>
    </w:p>
    <w:p w:rsidR="00FF3C05" w:rsidRPr="006B3F08" w:rsidRDefault="00FF3C05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Repérages des jeunes dits Invisibles- Maraudes Numériques</w:t>
      </w:r>
      <w:r w:rsidR="008E3322" w:rsidRPr="006B3F08">
        <w:rPr>
          <w:rFonts w:ascii="Marianne" w:hAnsi="Marianne"/>
          <w:sz w:val="24"/>
          <w:szCs w:val="24"/>
        </w:rPr>
        <w:t xml:space="preserve"> (en cours de sélection)</w:t>
      </w:r>
    </w:p>
    <w:p w:rsidR="006B3F08" w:rsidRDefault="006B3F08" w:rsidP="00FF3C05">
      <w:pPr>
        <w:jc w:val="left"/>
        <w:rPr>
          <w:rFonts w:ascii="Marianne" w:hAnsi="Marianne"/>
          <w:sz w:val="24"/>
          <w:szCs w:val="24"/>
        </w:rPr>
      </w:pPr>
      <w:r>
        <w:rPr>
          <w:rFonts w:ascii="Marianne" w:hAnsi="Marianne"/>
          <w:sz w:val="24"/>
          <w:szCs w:val="24"/>
        </w:rPr>
        <w:t xml:space="preserve">-AAP 100% Inclusion </w:t>
      </w:r>
    </w:p>
    <w:p w:rsidR="00FF3C05" w:rsidRPr="006B3F08" w:rsidRDefault="00FF3C05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100% Inclusion-QPV</w:t>
      </w:r>
    </w:p>
    <w:p w:rsidR="00FF3C05" w:rsidRPr="006B3F08" w:rsidRDefault="00FF3C05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Prépa-apprentissage</w:t>
      </w:r>
    </w:p>
    <w:p w:rsidR="00FF3C05" w:rsidRPr="006B3F08" w:rsidRDefault="00FF3C05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Intégration professionnelle des réfugiés</w:t>
      </w:r>
    </w:p>
    <w:p w:rsidR="00992ACE" w:rsidRPr="006B3F08" w:rsidRDefault="00992ACE" w:rsidP="00FF3C05">
      <w:pPr>
        <w:jc w:val="left"/>
        <w:rPr>
          <w:rFonts w:ascii="Marianne" w:hAnsi="Marianne"/>
          <w:sz w:val="24"/>
          <w:szCs w:val="24"/>
        </w:rPr>
      </w:pPr>
      <w:r w:rsidRPr="006B3F08">
        <w:rPr>
          <w:rFonts w:ascii="Marianne" w:hAnsi="Marianne"/>
          <w:sz w:val="24"/>
          <w:szCs w:val="24"/>
        </w:rPr>
        <w:t>-AAP PRIC axe 3 transverse</w:t>
      </w:r>
    </w:p>
    <w:p w:rsidR="001F407C" w:rsidRPr="006B3F08" w:rsidRDefault="001F407C" w:rsidP="00DA6642">
      <w:pPr>
        <w:rPr>
          <w:rFonts w:ascii="Marianne" w:hAnsi="Marianne"/>
          <w:sz w:val="28"/>
          <w:szCs w:val="28"/>
        </w:rPr>
      </w:pPr>
    </w:p>
    <w:p w:rsidR="00DA6642" w:rsidRPr="001F407C" w:rsidRDefault="001019F6" w:rsidP="00DA6642">
      <w:pPr>
        <w:rPr>
          <w:rFonts w:ascii="Marianne" w:hAnsi="Marianne"/>
          <w:szCs w:val="22"/>
        </w:rPr>
      </w:pPr>
      <w:r w:rsidRPr="001F407C">
        <w:rPr>
          <w:rFonts w:ascii="Marianne" w:hAnsi="Marianne"/>
          <w:b/>
          <w:szCs w:val="22"/>
        </w:rPr>
        <w:t xml:space="preserve">Lien : </w:t>
      </w:r>
      <w:hyperlink r:id="rId9" w:history="1">
        <w:r w:rsidR="00DA6642" w:rsidRPr="001F407C">
          <w:rPr>
            <w:rStyle w:val="Lienhypertexte"/>
            <w:rFonts w:ascii="Marianne" w:hAnsi="Marianne"/>
            <w:szCs w:val="22"/>
          </w:rPr>
          <w:t>Cartographie du Plan d’Investissement dans les Compétences PACA | carif (accatone.net)</w:t>
        </w:r>
      </w:hyperlink>
    </w:p>
    <w:p w:rsidR="001019F6" w:rsidRDefault="001019F6" w:rsidP="00FF3C05">
      <w:pPr>
        <w:jc w:val="left"/>
        <w:rPr>
          <w:rFonts w:ascii="Marianne" w:hAnsi="Marianne"/>
          <w:b/>
          <w:sz w:val="28"/>
          <w:szCs w:val="28"/>
        </w:rPr>
      </w:pPr>
    </w:p>
    <w:p w:rsidR="001F407C" w:rsidRDefault="001F407C" w:rsidP="00FF3C05">
      <w:pPr>
        <w:jc w:val="left"/>
        <w:rPr>
          <w:rFonts w:ascii="Marianne" w:hAnsi="Marianne"/>
          <w:b/>
          <w:sz w:val="28"/>
          <w:szCs w:val="28"/>
        </w:rPr>
      </w:pPr>
      <w:r w:rsidRPr="008527D1">
        <w:rPr>
          <w:noProof/>
        </w:rPr>
        <w:drawing>
          <wp:inline distT="0" distB="0" distL="0" distR="0" wp14:anchorId="46F79785" wp14:editId="237CAF4C">
            <wp:extent cx="5756910" cy="2907030"/>
            <wp:effectExtent l="0" t="0" r="0" b="127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3F08" w:rsidRDefault="006B3F08" w:rsidP="00FF3C05">
      <w:pPr>
        <w:jc w:val="left"/>
        <w:rPr>
          <w:rFonts w:ascii="Marianne" w:hAnsi="Marianne"/>
          <w:b/>
          <w:sz w:val="28"/>
          <w:szCs w:val="28"/>
        </w:rPr>
      </w:pPr>
    </w:p>
    <w:p w:rsidR="002709AC" w:rsidRDefault="002709AC" w:rsidP="002709AC">
      <w:pPr>
        <w:jc w:val="left"/>
        <w:rPr>
          <w:rFonts w:ascii="Marianne" w:hAnsi="Marianne"/>
          <w:b/>
          <w:sz w:val="28"/>
          <w:szCs w:val="28"/>
        </w:rPr>
      </w:pPr>
      <w:bookmarkStart w:id="0" w:name="_GoBack"/>
      <w:bookmarkEnd w:id="0"/>
    </w:p>
    <w:p w:rsidR="002709AC" w:rsidRDefault="002709AC" w:rsidP="002709AC">
      <w:pPr>
        <w:jc w:val="left"/>
        <w:rPr>
          <w:rFonts w:ascii="Marianne" w:hAnsi="Marianne"/>
          <w:b/>
          <w:sz w:val="28"/>
          <w:szCs w:val="28"/>
        </w:rPr>
      </w:pPr>
    </w:p>
    <w:sectPr w:rsidR="002709A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rianne">
    <w:panose1 w:val="02000000000000000000"/>
    <w:charset w:val="00"/>
    <w:family w:val="auto"/>
    <w:pitch w:val="variable"/>
    <w:sig w:usb0="0000000F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EF61E2"/>
    <w:multiLevelType w:val="hybridMultilevel"/>
    <w:tmpl w:val="EF4851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1E830B5"/>
    <w:multiLevelType w:val="hybridMultilevel"/>
    <w:tmpl w:val="BBB8FE9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C38086A"/>
    <w:multiLevelType w:val="hybridMultilevel"/>
    <w:tmpl w:val="057269B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oNotDisplayPageBoundaries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3C05"/>
    <w:rsid w:val="001019F6"/>
    <w:rsid w:val="001F407C"/>
    <w:rsid w:val="0026306D"/>
    <w:rsid w:val="002709AC"/>
    <w:rsid w:val="002D2543"/>
    <w:rsid w:val="004C47A7"/>
    <w:rsid w:val="006B3F08"/>
    <w:rsid w:val="008C756A"/>
    <w:rsid w:val="008E3322"/>
    <w:rsid w:val="00992ACE"/>
    <w:rsid w:val="00BB61F9"/>
    <w:rsid w:val="00DA6642"/>
    <w:rsid w:val="00FF1E40"/>
    <w:rsid w:val="00FF3C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C05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C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C05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019F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1E4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F3C05"/>
    <w:pPr>
      <w:spacing w:after="0" w:line="240" w:lineRule="auto"/>
      <w:jc w:val="both"/>
    </w:pPr>
    <w:rPr>
      <w:rFonts w:ascii="Arial" w:eastAsia="Times New Roman" w:hAnsi="Arial" w:cs="Times New Roman"/>
      <w:szCs w:val="20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F3C0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F3C05"/>
    <w:rPr>
      <w:rFonts w:ascii="Tahoma" w:eastAsia="Times New Roman" w:hAnsi="Tahoma" w:cs="Tahoma"/>
      <w:sz w:val="16"/>
      <w:szCs w:val="16"/>
      <w:lang w:eastAsia="fr-FR"/>
    </w:rPr>
  </w:style>
  <w:style w:type="character" w:styleId="Lienhypertexte">
    <w:name w:val="Hyperlink"/>
    <w:basedOn w:val="Policepardfaut"/>
    <w:uiPriority w:val="99"/>
    <w:semiHidden/>
    <w:unhideWhenUsed/>
    <w:rsid w:val="001019F6"/>
    <w:rPr>
      <w:color w:val="0000FF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FF1E4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2850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microsoft.com/office/2007/relationships/stylesWithEffects" Target="stylesWithEffects.xml"/><Relationship Id="rId7" Type="http://schemas.openxmlformats.org/officeDocument/2006/relationships/image" Target="media/image10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hyperlink" Target="https://carto-plan-investissement-competences-paca.accatone.net/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95</Words>
  <Characters>527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Ministères Chargés des Affaires Sociales</Company>
  <LinksUpToDate>false</LinksUpToDate>
  <CharactersWithSpaces>621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GUENOLE Chantal (DR-PACA)</dc:creator>
  <cp:lastModifiedBy>GUENOLE Chantal (DR-PACA)</cp:lastModifiedBy>
  <cp:revision>3</cp:revision>
  <dcterms:created xsi:type="dcterms:W3CDTF">2022-05-05T14:27:00Z</dcterms:created>
  <dcterms:modified xsi:type="dcterms:W3CDTF">2022-05-05T14:28:00Z</dcterms:modified>
</cp:coreProperties>
</file>