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3E" w:rsidRPr="002B1B24" w:rsidRDefault="00C40BD0" w:rsidP="00B66F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B2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FAC00" wp14:editId="13A65FA8">
                <wp:simplePos x="0" y="0"/>
                <wp:positionH relativeFrom="column">
                  <wp:posOffset>140678</wp:posOffset>
                </wp:positionH>
                <wp:positionV relativeFrom="paragraph">
                  <wp:posOffset>64428</wp:posOffset>
                </wp:positionV>
                <wp:extent cx="6681714" cy="862642"/>
                <wp:effectExtent l="38100" t="76200" r="138430" b="901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714" cy="86264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1.1pt;margin-top:5.05pt;width:526.1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" filled="f" strokecolor="#548dd4 [1951]" strokeweight="4.5pt">
                <v:shadow on="t" color="black" opacity="26214f" origin="-.5" offset="3pt,0"/>
              </v:roundrect>
            </w:pict>
          </mc:Fallback>
        </mc:AlternateContent>
      </w:r>
    </w:p>
    <w:p w:rsidR="00B66F3E" w:rsidRPr="002B1B24" w:rsidRDefault="00B66F3E" w:rsidP="00B66F3E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  <w:u w:val="single"/>
        </w:rPr>
      </w:pPr>
      <w:r w:rsidRPr="002B1B24">
        <w:rPr>
          <w:rStyle w:val="Emphaseintense"/>
          <w:rFonts w:ascii="Arial" w:hAnsi="Arial" w:cs="Arial"/>
          <w:sz w:val="20"/>
          <w:szCs w:val="20"/>
          <w:u w:val="single"/>
        </w:rPr>
        <w:t>DOSSIER DE CANDIDATURE</w:t>
      </w:r>
    </w:p>
    <w:p w:rsidR="004D5ECA" w:rsidRPr="002B1B24" w:rsidRDefault="004D5ECA" w:rsidP="00B66F3E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  <w:u w:val="single"/>
        </w:rPr>
      </w:pPr>
    </w:p>
    <w:p w:rsidR="004D5ECA" w:rsidRPr="002B1B24" w:rsidRDefault="004D5ECA" w:rsidP="00B66F3E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  <w:u w:val="single"/>
        </w:rPr>
      </w:pPr>
      <w:r w:rsidRPr="002B1B24">
        <w:rPr>
          <w:rStyle w:val="Emphaseintense"/>
          <w:rFonts w:ascii="Arial" w:hAnsi="Arial" w:cs="Arial"/>
          <w:sz w:val="20"/>
          <w:szCs w:val="20"/>
          <w:u w:val="single"/>
        </w:rPr>
        <w:t>Indiquer le nom de l’établissement :</w:t>
      </w:r>
    </w:p>
    <w:tbl>
      <w:tblPr>
        <w:tblStyle w:val="Grilledutableau"/>
        <w:tblpPr w:leftFromText="141" w:rightFromText="141" w:vertAnchor="text" w:horzAnchor="margin" w:tblpY="1074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73AB6" w:rsidRPr="002B1B24" w:rsidTr="005C6239">
        <w:tc>
          <w:tcPr>
            <w:tcW w:w="10606" w:type="dxa"/>
          </w:tcPr>
          <w:p w:rsidR="00473AB6" w:rsidRDefault="00473AB6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Résumé :</w:t>
            </w:r>
            <w:r w:rsidR="000049DB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deux appels</w:t>
            </w:r>
            <w:r w:rsidR="00376A75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à</w:t>
            </w:r>
            <w:r w:rsidR="000049DB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projets sont lancés sur les thématiques suivantes :</w:t>
            </w:r>
          </w:p>
          <w:p w:rsidR="002B1B24" w:rsidRPr="002B1B24" w:rsidRDefault="002B1B24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  <w:p w:rsidR="000049DB" w:rsidRPr="002B1B24" w:rsidRDefault="000049DB" w:rsidP="000049DB">
            <w:pPr>
              <w:pStyle w:val="Paragraphedeliste"/>
              <w:numPr>
                <w:ilvl w:val="0"/>
                <w:numId w:val="22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Opération</w:t>
            </w:r>
            <w:r w:rsidR="00047B3D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s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d’investissement portant sur</w:t>
            </w:r>
            <w:r w:rsidR="002D2602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l’acquisition et 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le renouvellement  d’équipements médicaux et bio médicaux permettant une amélioration la prise en charge des patients.  </w:t>
            </w:r>
          </w:p>
          <w:p w:rsidR="000049DB" w:rsidRPr="002B1B24" w:rsidRDefault="000049DB" w:rsidP="000049DB">
            <w:pPr>
              <w:pStyle w:val="Paragraphedeliste"/>
              <w:numPr>
                <w:ilvl w:val="0"/>
                <w:numId w:val="22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Opération</w:t>
            </w:r>
            <w:r w:rsidR="00047B3D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s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d’investissement pour des équipements</w:t>
            </w:r>
            <w:r w:rsidR="00047B3D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permettant une prise en charge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innovant</w:t>
            </w:r>
            <w:r w:rsidR="00047B3D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.</w:t>
            </w:r>
          </w:p>
          <w:p w:rsidR="00473AB6" w:rsidRPr="002B1B24" w:rsidRDefault="00473AB6" w:rsidP="005C6239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</w:tc>
      </w:tr>
      <w:tr w:rsidR="00473AB6" w:rsidRPr="002B1B24" w:rsidTr="005C6239">
        <w:trPr>
          <w:trHeight w:val="475"/>
        </w:trPr>
        <w:tc>
          <w:tcPr>
            <w:tcW w:w="10606" w:type="dxa"/>
          </w:tcPr>
          <w:p w:rsidR="00473AB6" w:rsidRDefault="00473AB6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Structures éligibles :</w:t>
            </w:r>
          </w:p>
          <w:p w:rsidR="002B1B24" w:rsidRPr="002B1B24" w:rsidRDefault="002B1B24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  <w:p w:rsidR="00473AB6" w:rsidRDefault="00235360" w:rsidP="00486895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Sont éligibles </w:t>
            </w:r>
            <w:r w:rsidR="00473AB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les établissements publics et privés de santé</w:t>
            </w:r>
            <w:r w:rsidR="00486895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de la région PACA</w:t>
            </w:r>
            <w:r w:rsidR="00473AB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.</w:t>
            </w:r>
          </w:p>
          <w:p w:rsidR="002B1B24" w:rsidRPr="002B1B24" w:rsidRDefault="002B1B24" w:rsidP="00486895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</w:tc>
      </w:tr>
      <w:tr w:rsidR="00473AB6" w:rsidRPr="002B1B24" w:rsidTr="005C6239">
        <w:trPr>
          <w:trHeight w:val="204"/>
        </w:trPr>
        <w:tc>
          <w:tcPr>
            <w:tcW w:w="10606" w:type="dxa"/>
          </w:tcPr>
          <w:p w:rsidR="00473AB6" w:rsidRDefault="00473AB6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Dépôt et date limite des candidatures :</w:t>
            </w:r>
          </w:p>
          <w:p w:rsidR="002B1B24" w:rsidRPr="002B1B24" w:rsidRDefault="002B1B24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  <w:p w:rsidR="005C6239" w:rsidRPr="002B1B24" w:rsidRDefault="00486895" w:rsidP="005C6239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Les dossiers de candidature</w:t>
            </w:r>
            <w:r w:rsidR="00473AB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doivent être déposés jusqu’au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473AB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081CD4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jeudi </w:t>
            </w:r>
            <w:r w:rsidR="008711DC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="00DE62A6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20</w:t>
            </w:r>
            <w:r w:rsidR="00BA3307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Septembre</w:t>
            </w:r>
            <w:r w:rsidR="000B0A3B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2018</w:t>
            </w:r>
            <w:r w:rsidR="00473AB6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inclus,</w:t>
            </w: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="000B0A3B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par </w:t>
            </w:r>
            <w:r w:rsidR="00052473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mail à l’adresse suivante :</w:t>
            </w:r>
          </w:p>
          <w:p w:rsidR="00DE62A6" w:rsidRPr="002B1B24" w:rsidRDefault="006144F6" w:rsidP="00DE62A6">
            <w:pPr>
              <w:jc w:val="center"/>
              <w:rPr>
                <w:rStyle w:val="Lienhypertexte"/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9" w:history="1">
              <w:r w:rsidR="00DE62A6" w:rsidRPr="002B1B24">
                <w:rPr>
                  <w:rStyle w:val="Lienhypertexte"/>
                  <w:rFonts w:ascii="Arial" w:hAnsi="Arial" w:cs="Arial"/>
                  <w:b/>
                  <w:color w:val="FF0000"/>
                  <w:sz w:val="20"/>
                  <w:szCs w:val="20"/>
                </w:rPr>
                <w:t>ARS-PACA-DOS-DOH@ars.sante.fr</w:t>
              </w:r>
            </w:hyperlink>
          </w:p>
          <w:p w:rsidR="00A565A3" w:rsidRPr="002B1B24" w:rsidRDefault="00A565A3" w:rsidP="00A565A3">
            <w:pPr>
              <w:rPr>
                <w:rStyle w:val="Emphaseintense"/>
                <w:rFonts w:ascii="Arial" w:hAnsi="Arial" w:cs="Arial"/>
                <w:b w:val="0"/>
                <w:i w:val="0"/>
                <w:color w:val="FF0000"/>
                <w:sz w:val="20"/>
                <w:szCs w:val="20"/>
              </w:rPr>
            </w:pPr>
          </w:p>
          <w:p w:rsidR="00F338E6" w:rsidRDefault="00F338E6" w:rsidP="00F338E6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 dossier de candidature sera composé des pièces suivantes :</w:t>
            </w:r>
          </w:p>
          <w:p w:rsidR="002B1B24" w:rsidRPr="002B1B24" w:rsidRDefault="002B1B24" w:rsidP="00F338E6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F338E6" w:rsidRPr="002B1B24" w:rsidRDefault="00910679" w:rsidP="00F338E6">
            <w:pPr>
              <w:pStyle w:val="Paragraphedeliste"/>
              <w:numPr>
                <w:ilvl w:val="0"/>
                <w:numId w:val="20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</w:t>
            </w:r>
            <w:r w:rsidR="0058528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 d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ossier de candidature com</w:t>
            </w:r>
            <w:r w:rsidR="00235360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plété et signé par le directeur 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de l’établissement,</w:t>
            </w:r>
          </w:p>
          <w:p w:rsidR="00F338E6" w:rsidRPr="002B1B24" w:rsidRDefault="00910679" w:rsidP="00F338E6">
            <w:pPr>
              <w:pStyle w:val="Paragraphedeliste"/>
              <w:numPr>
                <w:ilvl w:val="0"/>
                <w:numId w:val="20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</w:t>
            </w:r>
            <w:r w:rsidR="0058528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’</w:t>
            </w: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a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nnexe «équipements 2018 » sous format Excel,</w:t>
            </w:r>
          </w:p>
          <w:p w:rsidR="00F338E6" w:rsidRPr="002B1B24" w:rsidRDefault="00910679" w:rsidP="00F338E6">
            <w:pPr>
              <w:pStyle w:val="Paragraphedeliste"/>
              <w:numPr>
                <w:ilvl w:val="0"/>
                <w:numId w:val="20"/>
              </w:num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</w:t>
            </w:r>
            <w:r w:rsidR="0058528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 d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evis,</w:t>
            </w:r>
          </w:p>
          <w:p w:rsidR="00F338E6" w:rsidRPr="002B1B24" w:rsidRDefault="00910679" w:rsidP="00F338E6">
            <w:pPr>
              <w:pStyle w:val="Paragraphedeliste"/>
              <w:numPr>
                <w:ilvl w:val="0"/>
                <w:numId w:val="20"/>
              </w:num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</w:t>
            </w:r>
            <w:r w:rsidR="0058528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 p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lan de financement,</w:t>
            </w:r>
          </w:p>
          <w:p w:rsidR="00F338E6" w:rsidRPr="002B1B24" w:rsidRDefault="00910679" w:rsidP="00F338E6">
            <w:pPr>
              <w:pStyle w:val="Paragraphedeliste"/>
              <w:numPr>
                <w:ilvl w:val="0"/>
                <w:numId w:val="20"/>
              </w:num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</w:t>
            </w:r>
            <w:r w:rsidR="0058528D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a n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ote synthétique justifiant le projet présenté.</w:t>
            </w:r>
          </w:p>
          <w:p w:rsidR="00A565A3" w:rsidRPr="002B1B24" w:rsidRDefault="00A565A3" w:rsidP="00F338E6">
            <w:pPr>
              <w:pStyle w:val="Paragraphedeliste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473AB6" w:rsidRPr="002B1B24" w:rsidTr="005C6239">
        <w:tc>
          <w:tcPr>
            <w:tcW w:w="10606" w:type="dxa"/>
          </w:tcPr>
          <w:p w:rsidR="00720E5F" w:rsidRPr="002B1B24" w:rsidRDefault="00720E5F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  <w:p w:rsidR="002B1B24" w:rsidRDefault="00720E5F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DOSSIER DE CANDIDATURE - THEMATIQUE</w:t>
            </w:r>
            <w:r w:rsidR="004D5ECA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  <w:r w:rsidR="0058528D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  <w:r w:rsidR="004D5ECA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1</w:t>
            </w:r>
            <w:r w:rsidR="00E11392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 : </w:t>
            </w:r>
          </w:p>
          <w:p w:rsidR="002B1B24" w:rsidRDefault="002B1B24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  <w:p w:rsidR="00473AB6" w:rsidRPr="002B1B24" w:rsidRDefault="002D2602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Acquisition et r</w:t>
            </w:r>
            <w:r w:rsidR="00E11392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enouvellement  des équipements médicaux et bio médicaux permettant une amélioration </w:t>
            </w:r>
            <w:r w:rsidR="0058528D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de </w:t>
            </w:r>
            <w:r w:rsidR="00E11392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la prise en charge des patients</w:t>
            </w:r>
            <w:r w:rsidR="003439A5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.</w:t>
            </w:r>
          </w:p>
          <w:p w:rsidR="004D5ECA" w:rsidRPr="002B1B24" w:rsidRDefault="004D5ECA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  <w:p w:rsidR="00910679" w:rsidRPr="00AF53AF" w:rsidRDefault="00473AB6" w:rsidP="00910679">
            <w:pPr>
              <w:pStyle w:val="Paragraphedeliste"/>
              <w:numPr>
                <w:ilvl w:val="0"/>
                <w:numId w:val="27"/>
              </w:num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AF53AF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Le projet doit s’inscrire dans </w:t>
            </w:r>
            <w:r w:rsidR="00081CD4" w:rsidRPr="00AF53AF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la thématique proposée</w:t>
            </w:r>
            <w:r w:rsidR="003439A5" w:rsidRPr="00AF53AF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,</w:t>
            </w:r>
            <w:r w:rsidR="00081CD4" w:rsidRPr="00AF53AF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décrire la nature de l’investissement, </w:t>
            </w:r>
            <w:r w:rsidR="00376A75" w:rsidRPr="00AF53AF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et indiquer le coû</w:t>
            </w:r>
            <w:r w:rsidR="00332609" w:rsidRPr="00AF53AF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t TTC </w:t>
            </w:r>
            <w:r w:rsidR="00081CD4" w:rsidRPr="00AF53AF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des investissements sous</w:t>
            </w:r>
            <w:r w:rsidR="00235360" w:rsidRPr="00AF53AF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AF53AF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la forme d’achats de matériels.</w:t>
            </w:r>
          </w:p>
          <w:p w:rsidR="00235360" w:rsidRDefault="00235360" w:rsidP="00235360">
            <w:pPr>
              <w:pStyle w:val="Commentaire"/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           </w:t>
            </w:r>
            <w:r w:rsidR="00AF53AF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</w:t>
            </w:r>
            <w:r w:rsidR="00081CD4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>Le montant maximal qui pou</w:t>
            </w:r>
            <w:r w:rsidR="00376A75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>rra être retenu</w:t>
            </w:r>
            <w:r w:rsidR="00332609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pour un établissement </w:t>
            </w:r>
            <w:r w:rsidR="00081CD4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>est de 500 000 €</w:t>
            </w:r>
            <w:r w:rsidR="00282B18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sur le volet</w:t>
            </w:r>
            <w:r w:rsidR="00910679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acquisition et</w:t>
            </w:r>
          </w:p>
          <w:p w:rsidR="00235360" w:rsidRDefault="00235360" w:rsidP="00235360">
            <w:pPr>
              <w:pStyle w:val="Commentaire"/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          </w:t>
            </w:r>
            <w:r w:rsidR="00AF53AF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</w:t>
            </w:r>
            <w:r w:rsidR="00D8015D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renouvellement des équipements ;</w:t>
            </w:r>
            <w:r w:rsidR="00282B18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>Les établissements sont donc encouragés à limiter strictement leurs</w:t>
            </w:r>
          </w:p>
          <w:p w:rsidR="00235360" w:rsidRDefault="00235360" w:rsidP="00235360">
            <w:pPr>
              <w:pStyle w:val="Commentaire"/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         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</w:t>
            </w:r>
            <w:r w:rsidR="00AF53AF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 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>demandes et à formuler des propositions priorisées da</w:t>
            </w:r>
            <w:r w:rsidR="00910679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>ns le cadre prévu à cet effet (a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>nnexe « équipements</w:t>
            </w:r>
          </w:p>
          <w:p w:rsidR="00F338E6" w:rsidRPr="002B1B24" w:rsidRDefault="00AF53AF" w:rsidP="00235360">
            <w:pPr>
              <w:pStyle w:val="Commentaire"/>
              <w:jc w:val="both"/>
              <w:rPr>
                <w:rFonts w:ascii="Arial" w:hAnsi="Arial" w:cs="Arial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</w:t>
            </w:r>
            <w:r w:rsidR="00235360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          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2018 »)</w:t>
            </w:r>
            <w:r w:rsidR="00910679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> ;</w:t>
            </w:r>
          </w:p>
          <w:p w:rsidR="00473AB6" w:rsidRPr="002B1B24" w:rsidRDefault="00473AB6" w:rsidP="00235360">
            <w:pPr>
              <w:ind w:left="360"/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2B1B24" w:rsidRPr="002B1B24" w:rsidRDefault="00081CD4" w:rsidP="002B1B24">
            <w:pPr>
              <w:pStyle w:val="Paragraphedeliste"/>
              <w:numPr>
                <w:ilvl w:val="0"/>
                <w:numId w:val="1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La deman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de doit s’appuyer sur des devis.</w:t>
            </w:r>
          </w:p>
          <w:p w:rsidR="00411786" w:rsidRDefault="00411786" w:rsidP="001B4850">
            <w:pPr>
              <w:pStyle w:val="Commentaire"/>
              <w:rPr>
                <w:rFonts w:ascii="Arial" w:hAnsi="Arial" w:cs="Arial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            </w:t>
            </w:r>
            <w:r w:rsidR="00473AB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>Le début de mise en œuvre du projet doit avoir lieu au cours de l’année</w:t>
            </w:r>
            <w:r w:rsidR="00081CD4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2018</w:t>
            </w:r>
            <w:r w:rsidR="00D8015D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>.</w:t>
            </w:r>
            <w:r w:rsidR="001B4850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 xml:space="preserve"> </w:t>
            </w:r>
            <w:r w:rsidR="009665E7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</w:rPr>
              <w:t>L</w:t>
            </w:r>
            <w:r w:rsidR="009665E7" w:rsidRPr="002B1B24">
              <w:rPr>
                <w:rFonts w:ascii="Arial" w:hAnsi="Arial" w:cs="Arial"/>
              </w:rPr>
              <w:t>’utilisation de la totalité des</w:t>
            </w:r>
          </w:p>
          <w:p w:rsidR="001B4850" w:rsidRDefault="00411786" w:rsidP="001B4850">
            <w:pPr>
              <w:pStyle w:val="Commentai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9665E7" w:rsidRPr="002B1B24">
              <w:rPr>
                <w:rFonts w:ascii="Arial" w:hAnsi="Arial" w:cs="Arial"/>
              </w:rPr>
              <w:t xml:space="preserve"> sommes pourra à titre dérogatoire être justifié</w:t>
            </w:r>
            <w:r w:rsidR="009665E7">
              <w:rPr>
                <w:rFonts w:ascii="Arial" w:hAnsi="Arial" w:cs="Arial"/>
              </w:rPr>
              <w:t>e</w:t>
            </w:r>
            <w:r w:rsidR="009665E7" w:rsidRPr="002B1B24">
              <w:rPr>
                <w:rFonts w:ascii="Arial" w:hAnsi="Arial" w:cs="Arial"/>
              </w:rPr>
              <w:t xml:space="preserve"> l’année suivant</w:t>
            </w:r>
            <w:r w:rsidR="00235360">
              <w:rPr>
                <w:rFonts w:ascii="Arial" w:hAnsi="Arial" w:cs="Arial"/>
              </w:rPr>
              <w:t>e ;</w:t>
            </w:r>
          </w:p>
          <w:p w:rsidR="002B1B24" w:rsidRPr="002B1B24" w:rsidRDefault="002B1B24" w:rsidP="001B4850">
            <w:pPr>
              <w:pStyle w:val="Commentaire"/>
              <w:rPr>
                <w:rFonts w:ascii="Arial" w:hAnsi="Arial" w:cs="Arial"/>
              </w:rPr>
            </w:pPr>
          </w:p>
          <w:p w:rsidR="00473AB6" w:rsidRDefault="00473AB6" w:rsidP="005C6239">
            <w:pPr>
              <w:pStyle w:val="Paragraphedeliste"/>
              <w:numPr>
                <w:ilvl w:val="0"/>
                <w:numId w:val="1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Le projet doit être finalisé, au plus tard, au cours de l’année </w:t>
            </w:r>
            <w:r w:rsidR="003439A5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2019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suivant la notification des crédits ;</w:t>
            </w:r>
          </w:p>
          <w:p w:rsidR="002B1B24" w:rsidRPr="002B1B24" w:rsidRDefault="002B1B24" w:rsidP="002B1B24">
            <w:pPr>
              <w:pStyle w:val="Paragraphedeliste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2B1B24" w:rsidRPr="002B1B24" w:rsidRDefault="00473AB6" w:rsidP="00235360">
            <w:pPr>
              <w:pStyle w:val="Paragraphedeliste"/>
              <w:numPr>
                <w:ilvl w:val="0"/>
                <w:numId w:val="1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910679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 projet doit bénéficier d’un portage institutionnel.</w:t>
            </w:r>
            <w:r w:rsidR="0032240D" w:rsidRPr="00910679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La dem</w:t>
            </w:r>
            <w:r w:rsidR="00885079" w:rsidRPr="00910679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ande devra être signée et émaner</w:t>
            </w:r>
            <w:r w:rsidR="00910679" w:rsidRPr="00910679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de la d</w:t>
            </w:r>
            <w:r w:rsidR="0032240D" w:rsidRPr="00910679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irection</w:t>
            </w:r>
            <w:r w:rsidRPr="00910679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. </w:t>
            </w:r>
          </w:p>
        </w:tc>
      </w:tr>
      <w:tr w:rsidR="00473AB6" w:rsidRPr="002B1B24" w:rsidTr="004907C1">
        <w:tc>
          <w:tcPr>
            <w:tcW w:w="10606" w:type="dxa"/>
            <w:tcBorders>
              <w:bottom w:val="single" w:sz="4" w:space="0" w:color="auto"/>
            </w:tcBorders>
          </w:tcPr>
          <w:p w:rsidR="00473AB6" w:rsidRDefault="00473AB6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Processus de sélection des projets et notification :</w:t>
            </w:r>
          </w:p>
          <w:p w:rsidR="002B1B24" w:rsidRPr="002B1B24" w:rsidRDefault="002B1B24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  <w:p w:rsidR="00473AB6" w:rsidRPr="002B1B24" w:rsidRDefault="00473AB6" w:rsidP="005C6239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Sur la base des dossiers</w:t>
            </w:r>
            <w:r w:rsidR="00910679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dûment complétés et </w:t>
            </w:r>
            <w:r w:rsidR="008B0231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déposés 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au</w:t>
            </w:r>
            <w:r w:rsidR="002761DA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="003C7A45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jeudi  2</w:t>
            </w:r>
            <w:r w:rsidR="00081CD4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0 septembre</w:t>
            </w:r>
            <w:r w:rsidR="00486895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="002761DA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2018</w:t>
            </w: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,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l’ARS</w:t>
            </w:r>
            <w:r w:rsidR="00486895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-PACA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procèdera à l’instruction des dossier</w:t>
            </w:r>
            <w:r w:rsidR="00486895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s</w:t>
            </w:r>
            <w:r w:rsidR="008B0231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,</w:t>
            </w:r>
            <w:r w:rsidR="00486895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à l’issue de l’appel à projet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.</w:t>
            </w:r>
          </w:p>
          <w:p w:rsidR="001B4850" w:rsidRPr="002B1B24" w:rsidRDefault="007A6FAF" w:rsidP="001B4850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Les éléments qui permettront une priorisation des dossiers pour le renouvellement d</w:t>
            </w:r>
            <w:r w:rsidR="00D8015D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es équipements porteront sur la situation financière des établissements. Seront appréciés pour chaque établissement</w:t>
            </w:r>
            <w:r w:rsidR="00235360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,</w:t>
            </w:r>
            <w:r w:rsidR="00D8015D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sur les données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D8015D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ressortant du dernier exercice clos CF 2017</w:t>
            </w:r>
            <w:r w:rsid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:</w:t>
            </w:r>
          </w:p>
          <w:p w:rsidR="001B4850" w:rsidRPr="002B1B24" w:rsidRDefault="00910679" w:rsidP="001B4850">
            <w:pPr>
              <w:pStyle w:val="Paragraphedeliste"/>
              <w:numPr>
                <w:ilvl w:val="0"/>
                <w:numId w:val="20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</w:t>
            </w:r>
            <w:r w:rsidR="003439A5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a </w:t>
            </w:r>
            <w:r w:rsidR="001B4850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cohérence avec le projet médical et l’organisation territoriale de l’offre de soins,</w:t>
            </w:r>
          </w:p>
          <w:p w:rsidR="001B4850" w:rsidRPr="002B1B24" w:rsidRDefault="00910679" w:rsidP="001B4850">
            <w:pPr>
              <w:pStyle w:val="Paragraphedeliste"/>
              <w:numPr>
                <w:ilvl w:val="0"/>
                <w:numId w:val="20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</w:t>
            </w:r>
            <w:r w:rsidR="003439A5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e </w:t>
            </w:r>
            <w:r w:rsidR="001B4850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niveau des investissements courants de la structure rapporté aux produits,</w:t>
            </w:r>
          </w:p>
          <w:p w:rsidR="001B4850" w:rsidRPr="002B1B24" w:rsidRDefault="00910679" w:rsidP="001B4850">
            <w:pPr>
              <w:pStyle w:val="Paragraphedeliste"/>
              <w:numPr>
                <w:ilvl w:val="0"/>
                <w:numId w:val="20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</w:t>
            </w:r>
            <w:r w:rsidR="003439A5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e </w:t>
            </w:r>
            <w:r w:rsidR="001B4850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taux de vétusté des équipements,</w:t>
            </w:r>
          </w:p>
          <w:p w:rsidR="001B4850" w:rsidRDefault="00910679" w:rsidP="001B4850">
            <w:pPr>
              <w:pStyle w:val="Paragraphedeliste"/>
              <w:numPr>
                <w:ilvl w:val="0"/>
                <w:numId w:val="20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</w:t>
            </w:r>
            <w:r w:rsidR="003439A5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e </w:t>
            </w:r>
            <w:r w:rsidR="006144F6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taux de CAF,</w:t>
            </w:r>
          </w:p>
          <w:p w:rsidR="00AF53AF" w:rsidRPr="002B1B24" w:rsidRDefault="006144F6" w:rsidP="001B4850">
            <w:pPr>
              <w:pStyle w:val="Paragraphedeliste"/>
              <w:numPr>
                <w:ilvl w:val="0"/>
                <w:numId w:val="20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 ratio des emprunts sur les produits.</w:t>
            </w:r>
            <w:bookmarkStart w:id="0" w:name="_GoBack"/>
            <w:bookmarkEnd w:id="0"/>
          </w:p>
          <w:p w:rsidR="001B4850" w:rsidRPr="002B1B24" w:rsidRDefault="001B4850" w:rsidP="001B4850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A7221A" w:rsidRPr="002B1B24" w:rsidRDefault="00A7221A" w:rsidP="00455C03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473AB6" w:rsidRPr="002B1B24" w:rsidRDefault="00473AB6" w:rsidP="00455C03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A l’issue du processus de sélection régionale, </w:t>
            </w:r>
            <w:r w:rsidR="00E542EB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 d</w:t>
            </w:r>
            <w:r w:rsidR="008B0231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irecteur de l’ARS informera, 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par courrier</w:t>
            </w:r>
            <w:r w:rsidR="008B0231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,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les promoteurs de projets, soit du montant de la subvention allouée, soit du rejet de leur dossier.</w:t>
            </w:r>
            <w:r w:rsidR="001B4850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1B4850" w:rsidRPr="002B1B24">
              <w:rPr>
                <w:rFonts w:ascii="Arial" w:hAnsi="Arial" w:cs="Arial"/>
                <w:sz w:val="20"/>
                <w:szCs w:val="20"/>
              </w:rPr>
              <w:t>Sur le périmètre retenu par l’ARS qui correspondra à tout ou partie des équipements proposés, le soutien financier au titre du FIR couvrira  100 % des dépenses.</w:t>
            </w:r>
            <w:r w:rsidR="001B4850" w:rsidRPr="002B1B2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86895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La commission de sélection décidera du montant de la subvention allouée, e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n fonction de </w:t>
            </w:r>
            <w:r w:rsidR="00810695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la qualité des </w:t>
            </w:r>
            <w:r w:rsidR="008B0231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projets </w:t>
            </w:r>
            <w:r w:rsidR="00CB370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présentés</w:t>
            </w:r>
            <w:r w:rsidR="00486895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.</w:t>
            </w:r>
          </w:p>
          <w:p w:rsidR="002B1B24" w:rsidRDefault="002B1B24" w:rsidP="00455C03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6D3CD3" w:rsidRPr="002B1B24" w:rsidRDefault="006D3CD3" w:rsidP="00455C03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Engagement de l’établissement :</w:t>
            </w:r>
          </w:p>
          <w:p w:rsidR="00720E5F" w:rsidRPr="002B1B24" w:rsidRDefault="006D3CD3" w:rsidP="00455C03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Les projets qui bénéficieront de subventions dans ce cadre, devront fournir les documents demandés par l’Agence dans les délais impartis. Les factures justifiant de l’utilisation des crédits reçu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s devrons être fourni</w:t>
            </w:r>
            <w:r w:rsidR="00235360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s en année 2018</w:t>
            </w:r>
            <w:r w:rsidR="00F338E6" w:rsidRPr="002B1B24">
              <w:rPr>
                <w:rStyle w:val="Marquedecommentaire"/>
                <w:rFonts w:ascii="Arial" w:hAnsi="Arial" w:cs="Arial"/>
                <w:sz w:val="20"/>
                <w:szCs w:val="20"/>
              </w:rPr>
              <w:t xml:space="preserve"> o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u </w:t>
            </w:r>
            <w:r w:rsidR="00671867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2019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. Dans le cas d’une utilisation des crédits en 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2019, 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l’établissement utilisera la procédure des « produits constatés d’avance » pour permettre </w:t>
            </w:r>
            <w:r w:rsidR="00671867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leur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ut</w:t>
            </w:r>
            <w:r w:rsidR="00F338E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il</w:t>
            </w:r>
            <w:r w:rsidR="00671867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isation.</w:t>
            </w:r>
          </w:p>
          <w:p w:rsidR="000B0A3B" w:rsidRPr="002B1B24" w:rsidRDefault="000B0A3B" w:rsidP="005C6239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</w:tc>
      </w:tr>
      <w:tr w:rsidR="00473AB6" w:rsidRPr="002B1B24" w:rsidTr="004907C1">
        <w:trPr>
          <w:trHeight w:val="828"/>
        </w:trPr>
        <w:tc>
          <w:tcPr>
            <w:tcW w:w="10606" w:type="dxa"/>
            <w:tcBorders>
              <w:bottom w:val="nil"/>
            </w:tcBorders>
          </w:tcPr>
          <w:p w:rsidR="00720E5F" w:rsidRPr="002B1B24" w:rsidRDefault="00720E5F" w:rsidP="004D5ECA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  <w:p w:rsidR="009665E7" w:rsidRDefault="00720E5F" w:rsidP="004D5ECA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DOSSIER DE CANDIDATURE - THEMATIQUE </w:t>
            </w:r>
            <w:r w:rsidR="0058528D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  <w:r w:rsidR="004907C1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2</w:t>
            </w:r>
            <w:r w:rsidR="004D5ECA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  <w:r w:rsidR="00E11392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:</w:t>
            </w:r>
            <w:r w:rsidR="00E11392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9665E7" w:rsidRDefault="009665E7" w:rsidP="004D5ECA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4D5ECA" w:rsidRDefault="00E11392" w:rsidP="004D5ECA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Programme d’</w:t>
            </w:r>
            <w:r w:rsidR="00720E5F"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équipements innovants</w:t>
            </w:r>
            <w:r w:rsidR="009665E7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.</w:t>
            </w:r>
          </w:p>
          <w:p w:rsidR="009665E7" w:rsidRPr="002B1B24" w:rsidRDefault="009665E7" w:rsidP="004D5ECA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4D5ECA" w:rsidRPr="002B1B24" w:rsidRDefault="004D5ECA" w:rsidP="004907C1">
            <w:pPr>
              <w:pStyle w:val="Paragraphedeliste"/>
              <w:numPr>
                <w:ilvl w:val="0"/>
                <w:numId w:val="2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 projet doit s’inscrire dans la thématique proposée et décrire la nature de l’in</w:t>
            </w:r>
            <w:r w:rsidR="00A931B7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vestissement, et indiquer le coû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t TTC des investiss</w:t>
            </w:r>
            <w:r w:rsidR="001B4850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ements sous la forme d’achats d’équipements et 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matériel</w:t>
            </w:r>
            <w:r w:rsidR="0032240D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s </w:t>
            </w:r>
            <w:r w:rsidR="005F08E7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;</w:t>
            </w:r>
          </w:p>
          <w:p w:rsidR="004D5ECA" w:rsidRPr="002B1B24" w:rsidRDefault="004D5ECA" w:rsidP="004907C1">
            <w:pPr>
              <w:pStyle w:val="Paragraphedeliste"/>
              <w:numPr>
                <w:ilvl w:val="0"/>
                <w:numId w:val="2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La demande doit s’appuyer sur des devis (pour l’achat de matériel). Le début de mise en œuvre du projet doit avoir lieu au cours de l’année 2018</w:t>
            </w:r>
            <w:r w:rsidR="00671867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. L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a justification de l’utilisation de la totalité des sommes p</w:t>
            </w:r>
            <w:r w:rsidR="00235360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ourra à titre dérogatoire être faite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l’année suivante ;</w:t>
            </w:r>
          </w:p>
          <w:p w:rsidR="004D5ECA" w:rsidRPr="002B1B24" w:rsidRDefault="004D5ECA" w:rsidP="004907C1">
            <w:pPr>
              <w:pStyle w:val="Paragraphedeliste"/>
              <w:numPr>
                <w:ilvl w:val="0"/>
                <w:numId w:val="2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Le projet doit être finalisé, au plus tard, au cours de l’année </w:t>
            </w:r>
            <w:r w:rsidR="009665E7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2019 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;</w:t>
            </w:r>
          </w:p>
          <w:p w:rsidR="004D5ECA" w:rsidRPr="002B1B24" w:rsidRDefault="0032240D" w:rsidP="004907C1">
            <w:pPr>
              <w:pStyle w:val="Paragraphedeliste"/>
              <w:numPr>
                <w:ilvl w:val="0"/>
                <w:numId w:val="2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 projet doit bénéficier d’un portage institutionnel. La dem</w:t>
            </w:r>
            <w:r w:rsidR="008B0231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ande devra être signée et émaner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de la Direction.</w:t>
            </w:r>
          </w:p>
          <w:p w:rsidR="004907C1" w:rsidRPr="002B1B24" w:rsidRDefault="004907C1" w:rsidP="004907C1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4D5ECA" w:rsidRDefault="004D5ECA" w:rsidP="004D5ECA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Processus de sélection des projets et notification :</w:t>
            </w:r>
          </w:p>
          <w:p w:rsidR="009665E7" w:rsidRPr="002B1B24" w:rsidRDefault="009665E7" w:rsidP="004D5ECA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  <w:p w:rsidR="00720E5F" w:rsidRPr="002B1B24" w:rsidRDefault="00720E5F" w:rsidP="00455C03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Sur la base </w:t>
            </w:r>
            <w:r w:rsidR="00671867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des dossiers dûment complétés et 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déposés au</w:t>
            </w: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jeudi  20 septembre 2018,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l’ARS-PACA procèdera à l’instruction des dossiers, à l’issue de l’appel à projet.</w:t>
            </w:r>
          </w:p>
          <w:p w:rsidR="004907C1" w:rsidRPr="002B1B24" w:rsidRDefault="004907C1" w:rsidP="00455C03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720E5F" w:rsidRPr="002B1B24" w:rsidRDefault="00376A75" w:rsidP="00455C03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Les projets seront appréciés techniquement pour s’assurer de l’amélioration de la qualité de la prise en charge des patient</w:t>
            </w:r>
            <w:r w:rsidR="00720E5F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s. Un faisceau d’éléments sera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pris en compte notamment</w:t>
            </w:r>
            <w:r w:rsidR="00720E5F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la démonstration de l’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intérêt médical </w:t>
            </w:r>
            <w:r w:rsidR="000F7989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de l’équipement</w:t>
            </w:r>
            <w:r w:rsidR="00720E5F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, la date de mise sur le marché</w:t>
            </w:r>
            <w:r w:rsidR="00810695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, </w:t>
            </w:r>
            <w:r w:rsidR="002D2602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l’</w:t>
            </w:r>
            <w:r w:rsidR="00810695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évaluation du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retour sur investissement</w:t>
            </w:r>
            <w:r w:rsidR="00810695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et de la durée de vie de l’équipement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…</w:t>
            </w:r>
          </w:p>
          <w:p w:rsidR="00113D31" w:rsidRPr="002B1B24" w:rsidRDefault="00376A75" w:rsidP="00455C03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Les équipements innovants financés </w:t>
            </w:r>
            <w:r w:rsidR="00A931B7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devront </w:t>
            </w:r>
            <w:r w:rsidR="00113D31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en outre, avoir pour effet de renforcer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l’attractivité pour</w:t>
            </w:r>
            <w:r w:rsidR="00720E5F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la patientèle et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le personnel </w:t>
            </w:r>
            <w:r w:rsidR="00A931B7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dans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les établissements dont les projets auront été retenus. </w:t>
            </w:r>
            <w:r w:rsidR="00113D31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La note du Directeur devra indiquer quel niveau de ressource humaine est nécessaire à la </w:t>
            </w:r>
            <w:r w:rsidR="002D2602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mise en service de l’équip</w:t>
            </w:r>
            <w:r w:rsidR="0040315A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ement et s’engager pour</w:t>
            </w:r>
            <w:r w:rsidR="002D2602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l’a</w:t>
            </w:r>
            <w:r w:rsidR="0040315A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ssumer</w:t>
            </w:r>
            <w:r w:rsidR="002D2602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. </w:t>
            </w:r>
          </w:p>
          <w:p w:rsidR="0032240D" w:rsidRPr="002B1B24" w:rsidRDefault="0032240D" w:rsidP="00455C03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:rsidR="004D5ECA" w:rsidRPr="002B1B24" w:rsidRDefault="004D5ECA" w:rsidP="00455C03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A l’issue du proces</w:t>
            </w:r>
            <w:r w:rsidR="002D2602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sus de sélection régionale, le D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irecteur de l’ARS informera par courrier les promoteurs de projets, soit du montant de la subvention allouée, soit du rejet de leur dossier.</w:t>
            </w:r>
          </w:p>
          <w:p w:rsidR="004D5ECA" w:rsidRPr="002B1B24" w:rsidRDefault="004D5ECA" w:rsidP="00455C03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 financement octroyé par l’ARS PACA pourra couvrir tout ou part</w:t>
            </w:r>
            <w:r w:rsidR="001B4850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ie du coût de l’investissement.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La commission de sélection</w:t>
            </w:r>
            <w:r w:rsidR="0032240D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, s</w:t>
            </w:r>
            <w:r w:rsidR="002D2602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’appuiera sur des a</w:t>
            </w:r>
            <w:r w:rsidR="00113D31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vis d’experts pour</w:t>
            </w:r>
            <w:r w:rsidR="0032240D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sélectionner les dossiers et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décidera du montant de la subvention allouée, en fon</w:t>
            </w:r>
            <w:r w:rsidR="00810695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ction de la qualité des</w:t>
            </w:r>
            <w:r w:rsidR="00113D31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projets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présentés.</w:t>
            </w:r>
          </w:p>
          <w:p w:rsidR="004907C1" w:rsidRPr="002B1B24" w:rsidRDefault="004907C1" w:rsidP="005C6239">
            <w:p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</w:tc>
      </w:tr>
      <w:tr w:rsidR="00473AB6" w:rsidRPr="002B1B24" w:rsidTr="004907C1">
        <w:tc>
          <w:tcPr>
            <w:tcW w:w="10606" w:type="dxa"/>
            <w:tcBorders>
              <w:top w:val="nil"/>
            </w:tcBorders>
          </w:tcPr>
          <w:p w:rsidR="00473AB6" w:rsidRDefault="00473AB6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Engagement de l’établissement :</w:t>
            </w:r>
          </w:p>
          <w:p w:rsidR="009665E7" w:rsidRPr="002B1B24" w:rsidRDefault="009665E7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</w:pPr>
          </w:p>
          <w:p w:rsidR="00473AB6" w:rsidRPr="002B1B24" w:rsidRDefault="00473AB6" w:rsidP="00671867">
            <w:pPr>
              <w:jc w:val="both"/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Les projets qui bénéficieront de subventions dans ce cadre, devront fournir les documents demandés par </w:t>
            </w:r>
            <w:r w:rsidR="005C6239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l’Agence dans les délais impartis. </w:t>
            </w:r>
            <w:r w:rsidR="006C25BB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Les factures justifiant de l’utilisation des cr</w:t>
            </w:r>
            <w:r w:rsidR="00671867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édits reçus devrons être fournies</w:t>
            </w:r>
            <w:r w:rsidR="006C25BB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en </w:t>
            </w:r>
            <w:r w:rsidR="001B4850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2018 ou 2019</w:t>
            </w:r>
            <w:r w:rsidR="00671867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. </w:t>
            </w:r>
            <w:r w:rsidR="00A01658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Dans le</w:t>
            </w:r>
            <w:r w:rsidR="00461A1B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cas d</w:t>
            </w:r>
            <w:r w:rsidR="001B4850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’une utilisation des crédits en 2019, </w:t>
            </w:r>
            <w:r w:rsidR="00461A1B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l’établissement utilisera la procédure des « produits constatés d’avanc</w:t>
            </w:r>
            <w:r w:rsidR="00671867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e » pour permettre leur</w:t>
            </w:r>
            <w:r w:rsidR="00461A1B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u</w:t>
            </w:r>
            <w:r w:rsidR="001B4850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tilisation</w:t>
            </w:r>
            <w:r w:rsidR="00671867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.</w:t>
            </w:r>
          </w:p>
        </w:tc>
      </w:tr>
    </w:tbl>
    <w:p w:rsidR="00C40BD0" w:rsidRPr="002B1B24" w:rsidRDefault="00C40BD0" w:rsidP="005C6239">
      <w:pPr>
        <w:spacing w:after="0" w:line="240" w:lineRule="auto"/>
        <w:rPr>
          <w:rStyle w:val="Emphaseintense"/>
          <w:rFonts w:ascii="Arial" w:hAnsi="Arial" w:cs="Arial"/>
          <w:b w:val="0"/>
          <w:i w:val="0"/>
          <w:sz w:val="20"/>
          <w:szCs w:val="20"/>
        </w:rPr>
      </w:pPr>
    </w:p>
    <w:p w:rsidR="00C40BD0" w:rsidRPr="002B1B24" w:rsidRDefault="00C40BD0" w:rsidP="00C40BD0">
      <w:pPr>
        <w:spacing w:after="0" w:line="240" w:lineRule="auto"/>
        <w:rPr>
          <w:rStyle w:val="Emphaseintense"/>
          <w:rFonts w:ascii="Arial" w:hAnsi="Arial" w:cs="Arial"/>
          <w:b w:val="0"/>
          <w:i w:val="0"/>
          <w:sz w:val="20"/>
          <w:szCs w:val="20"/>
        </w:rPr>
      </w:pPr>
    </w:p>
    <w:p w:rsidR="00673A92" w:rsidRPr="002B1B24" w:rsidRDefault="00673A92" w:rsidP="00C40BD0">
      <w:pPr>
        <w:spacing w:after="0" w:line="240" w:lineRule="auto"/>
        <w:rPr>
          <w:rStyle w:val="Emphaseintense"/>
          <w:rFonts w:ascii="Arial" w:hAnsi="Arial" w:cs="Arial"/>
          <w:b w:val="0"/>
          <w:i w:val="0"/>
          <w:sz w:val="20"/>
          <w:szCs w:val="20"/>
        </w:rPr>
      </w:pPr>
    </w:p>
    <w:p w:rsidR="005504A5" w:rsidRPr="002B1B24" w:rsidRDefault="005504A5" w:rsidP="00C40BD0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</w:pPr>
      <w:r w:rsidRPr="002B1B24"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5504A5" w:rsidRPr="002B1B24" w:rsidRDefault="005504A5" w:rsidP="00C40BD0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673A92" w:rsidRPr="002B1B24" w:rsidRDefault="00673A92" w:rsidP="00673A92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  <w:r w:rsidRPr="002B1B24">
        <w:rPr>
          <w:rStyle w:val="Emphaseintense"/>
          <w:rFonts w:ascii="Arial" w:hAnsi="Arial" w:cs="Arial"/>
          <w:sz w:val="20"/>
          <w:szCs w:val="20"/>
        </w:rPr>
        <w:t>RESPONSABLE DU DOSSIER</w:t>
      </w:r>
    </w:p>
    <w:p w:rsidR="00673A92" w:rsidRPr="002B1B24" w:rsidRDefault="00673A92" w:rsidP="00C40BD0">
      <w:pPr>
        <w:spacing w:after="0" w:line="240" w:lineRule="auto"/>
        <w:rPr>
          <w:rStyle w:val="Emphaseintense"/>
          <w:rFonts w:ascii="Arial" w:hAnsi="Arial" w:cs="Arial"/>
          <w:b w:val="0"/>
          <w:i w:val="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673A92" w:rsidRPr="002B1B24" w:rsidTr="00673A92">
        <w:tc>
          <w:tcPr>
            <w:tcW w:w="2121" w:type="dxa"/>
            <w:shd w:val="pct35" w:color="auto" w:fill="auto"/>
          </w:tcPr>
          <w:p w:rsidR="00673A92" w:rsidRPr="002B1B24" w:rsidRDefault="00673A92" w:rsidP="00673A92">
            <w:pPr>
              <w:jc w:val="center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NOM</w:t>
            </w:r>
          </w:p>
        </w:tc>
        <w:tc>
          <w:tcPr>
            <w:tcW w:w="2121" w:type="dxa"/>
            <w:shd w:val="pct35" w:color="auto" w:fill="auto"/>
          </w:tcPr>
          <w:p w:rsidR="00673A92" w:rsidRPr="002B1B24" w:rsidRDefault="00673A92" w:rsidP="00673A92">
            <w:pPr>
              <w:jc w:val="center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PRENOM</w:t>
            </w:r>
          </w:p>
        </w:tc>
        <w:tc>
          <w:tcPr>
            <w:tcW w:w="2121" w:type="dxa"/>
            <w:shd w:val="pct35" w:color="auto" w:fill="auto"/>
          </w:tcPr>
          <w:p w:rsidR="00673A92" w:rsidRPr="002B1B24" w:rsidRDefault="00673A92" w:rsidP="00673A92">
            <w:pPr>
              <w:jc w:val="center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FONCTION</w:t>
            </w:r>
          </w:p>
        </w:tc>
        <w:tc>
          <w:tcPr>
            <w:tcW w:w="2121" w:type="dxa"/>
            <w:shd w:val="pct35" w:color="auto" w:fill="auto"/>
          </w:tcPr>
          <w:p w:rsidR="00673A92" w:rsidRPr="002B1B24" w:rsidRDefault="00673A92" w:rsidP="00673A92">
            <w:pPr>
              <w:jc w:val="center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2122" w:type="dxa"/>
            <w:shd w:val="pct35" w:color="auto" w:fill="auto"/>
          </w:tcPr>
          <w:p w:rsidR="00673A92" w:rsidRPr="002B1B24" w:rsidRDefault="00673A92" w:rsidP="00673A92">
            <w:pPr>
              <w:jc w:val="center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MAIL</w:t>
            </w:r>
          </w:p>
        </w:tc>
      </w:tr>
      <w:tr w:rsidR="00673A92" w:rsidRPr="002B1B24" w:rsidTr="00673A92">
        <w:tc>
          <w:tcPr>
            <w:tcW w:w="2121" w:type="dxa"/>
          </w:tcPr>
          <w:p w:rsidR="00673A92" w:rsidRPr="002B1B24" w:rsidRDefault="00673A92" w:rsidP="00C40BD0">
            <w:pPr>
              <w:rPr>
                <w:rStyle w:val="Emphaseintense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673A92" w:rsidRDefault="00673A92" w:rsidP="00C40BD0">
            <w:pPr>
              <w:rPr>
                <w:rStyle w:val="Emphaseintense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2B1B24" w:rsidRDefault="002B1B24" w:rsidP="00C40BD0">
            <w:pPr>
              <w:rPr>
                <w:rStyle w:val="Emphaseintense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2B1B24" w:rsidRDefault="002B1B24" w:rsidP="00C40BD0">
            <w:pPr>
              <w:rPr>
                <w:rStyle w:val="Emphaseintense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2B1B24" w:rsidRPr="002B1B24" w:rsidRDefault="002B1B24" w:rsidP="00C40BD0">
            <w:pPr>
              <w:rPr>
                <w:rStyle w:val="Emphaseintense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121" w:type="dxa"/>
          </w:tcPr>
          <w:p w:rsidR="00673A92" w:rsidRPr="002B1B24" w:rsidRDefault="00673A92" w:rsidP="00C40BD0">
            <w:pPr>
              <w:rPr>
                <w:rStyle w:val="Emphaseintense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121" w:type="dxa"/>
          </w:tcPr>
          <w:p w:rsidR="00673A92" w:rsidRPr="002B1B24" w:rsidRDefault="00673A92" w:rsidP="00C40BD0">
            <w:pPr>
              <w:rPr>
                <w:rStyle w:val="Emphaseintense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121" w:type="dxa"/>
          </w:tcPr>
          <w:p w:rsidR="00673A92" w:rsidRPr="002B1B24" w:rsidRDefault="00673A92" w:rsidP="00C40BD0">
            <w:pPr>
              <w:rPr>
                <w:rStyle w:val="Emphaseintense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122" w:type="dxa"/>
          </w:tcPr>
          <w:p w:rsidR="00673A92" w:rsidRPr="002B1B24" w:rsidRDefault="00673A92" w:rsidP="00C40BD0">
            <w:pPr>
              <w:rPr>
                <w:rStyle w:val="Emphaseintense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</w:tbl>
    <w:p w:rsidR="005C6239" w:rsidRPr="002B1B24" w:rsidRDefault="005C6239" w:rsidP="005C6239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  <w:r w:rsidRPr="002B1B24">
        <w:rPr>
          <w:rStyle w:val="Emphaseintense"/>
          <w:rFonts w:ascii="Arial" w:hAnsi="Arial" w:cs="Arial"/>
          <w:sz w:val="20"/>
          <w:szCs w:val="20"/>
        </w:rPr>
        <w:lastRenderedPageBreak/>
        <w:t>CRITERES D’ELIGIBILITE RELATIF AU DOSSIER DE CANDIDATURE</w:t>
      </w:r>
    </w:p>
    <w:p w:rsidR="00673A92" w:rsidRPr="002B1B24" w:rsidRDefault="00673A92" w:rsidP="005C6239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</w:p>
    <w:p w:rsidR="002B1B24" w:rsidRDefault="00FD43FF" w:rsidP="00673A92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  <w:u w:val="single"/>
        </w:rPr>
      </w:pPr>
      <w:r w:rsidRPr="002B1B24">
        <w:rPr>
          <w:rStyle w:val="Emphaseintense"/>
          <w:rFonts w:ascii="Arial" w:hAnsi="Arial" w:cs="Arial"/>
          <w:i w:val="0"/>
          <w:color w:val="auto"/>
          <w:sz w:val="20"/>
          <w:szCs w:val="20"/>
          <w:u w:val="single"/>
        </w:rPr>
        <w:t>Thème 1</w:t>
      </w:r>
      <w:r w:rsidRPr="002B1B24"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  <w:u w:val="single"/>
        </w:rPr>
        <w:t> :</w:t>
      </w:r>
    </w:p>
    <w:p w:rsidR="002B1B24" w:rsidRDefault="002B1B24" w:rsidP="00673A92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  <w:u w:val="single"/>
        </w:rPr>
      </w:pPr>
    </w:p>
    <w:p w:rsidR="00673A92" w:rsidRPr="002B1B24" w:rsidRDefault="00673A92" w:rsidP="00673A92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</w:pPr>
      <w:r w:rsidRPr="002B1B24"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  <w:t>Le dossier doit impérativement comprendre</w:t>
      </w:r>
      <w:r w:rsidR="00461A1B" w:rsidRPr="002B1B24"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  <w:t xml:space="preserve"> pour </w:t>
      </w:r>
      <w:r w:rsidR="00461A1B" w:rsidRPr="002B1B24">
        <w:rPr>
          <w:rStyle w:val="Emphaseintense"/>
          <w:rFonts w:ascii="Arial" w:hAnsi="Arial" w:cs="Arial"/>
          <w:i w:val="0"/>
          <w:color w:val="auto"/>
          <w:sz w:val="20"/>
          <w:szCs w:val="20"/>
        </w:rPr>
        <w:t>le volet</w:t>
      </w:r>
      <w:r w:rsidR="002D2602" w:rsidRPr="002B1B24">
        <w:rPr>
          <w:rStyle w:val="Emphaseintense"/>
          <w:rFonts w:ascii="Arial" w:hAnsi="Arial" w:cs="Arial"/>
          <w:i w:val="0"/>
          <w:color w:val="auto"/>
          <w:sz w:val="20"/>
          <w:szCs w:val="20"/>
        </w:rPr>
        <w:t xml:space="preserve"> acquisition et</w:t>
      </w:r>
      <w:r w:rsidR="00461A1B" w:rsidRPr="002B1B24">
        <w:rPr>
          <w:rStyle w:val="Emphaseintense"/>
          <w:rFonts w:ascii="Arial" w:hAnsi="Arial" w:cs="Arial"/>
          <w:i w:val="0"/>
          <w:color w:val="auto"/>
          <w:sz w:val="20"/>
          <w:szCs w:val="20"/>
        </w:rPr>
        <w:t xml:space="preserve"> renouvellement des équipements</w:t>
      </w:r>
      <w:r w:rsidR="00461A1B" w:rsidRPr="002B1B24"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2B1B24"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6D3CD3" w:rsidRPr="002B1B24"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  <w:t xml:space="preserve">une note argumentée </w:t>
      </w:r>
      <w:r w:rsidR="00A856FF" w:rsidRPr="002B1B24"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  <w:t>du Directeur</w:t>
      </w:r>
      <w:r w:rsidR="002D2602" w:rsidRPr="002B1B24"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6D3CD3" w:rsidRPr="002B1B24"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  <w:t xml:space="preserve">intégrant les indicateurs d’évaluation (indicateurs financiers présentés plus haut) </w:t>
      </w:r>
      <w:r w:rsidRPr="002B1B24"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  <w:t>suivants :</w:t>
      </w:r>
    </w:p>
    <w:p w:rsidR="005504A5" w:rsidRPr="002B1B24" w:rsidRDefault="005504A5" w:rsidP="00673A92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0"/>
        <w:gridCol w:w="4529"/>
        <w:gridCol w:w="1567"/>
      </w:tblGrid>
      <w:tr w:rsidR="005C6239" w:rsidRPr="002B1B24" w:rsidTr="00673A92">
        <w:tc>
          <w:tcPr>
            <w:tcW w:w="9039" w:type="dxa"/>
            <w:gridSpan w:val="2"/>
            <w:shd w:val="pct35" w:color="auto" w:fill="auto"/>
          </w:tcPr>
          <w:p w:rsidR="005C6239" w:rsidRPr="002B1B24" w:rsidRDefault="00673A92" w:rsidP="00673A92">
            <w:pPr>
              <w:jc w:val="center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CRITERES</w:t>
            </w:r>
          </w:p>
        </w:tc>
        <w:tc>
          <w:tcPr>
            <w:tcW w:w="1567" w:type="dxa"/>
            <w:shd w:val="pct35" w:color="auto" w:fill="auto"/>
          </w:tcPr>
          <w:p w:rsidR="005C6239" w:rsidRPr="002B1B24" w:rsidRDefault="00673A92" w:rsidP="005C6239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OUI/NON</w:t>
            </w:r>
          </w:p>
        </w:tc>
      </w:tr>
      <w:tr w:rsidR="005C6239" w:rsidRPr="002B1B24" w:rsidTr="005C6239">
        <w:tc>
          <w:tcPr>
            <w:tcW w:w="9039" w:type="dxa"/>
            <w:gridSpan w:val="2"/>
          </w:tcPr>
          <w:p w:rsidR="005C6239" w:rsidRPr="002B1B24" w:rsidRDefault="00673A92" w:rsidP="00673A92">
            <w:pPr>
              <w:pStyle w:val="Paragraphedeliste"/>
              <w:numPr>
                <w:ilvl w:val="0"/>
                <w:numId w:val="4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 dossier de candidature conformément à la trame jointe, signée par le représentant légal de la structure et répondant aux critères suivants :</w:t>
            </w:r>
          </w:p>
        </w:tc>
        <w:tc>
          <w:tcPr>
            <w:tcW w:w="1567" w:type="dxa"/>
          </w:tcPr>
          <w:p w:rsidR="005C6239" w:rsidRPr="002B1B24" w:rsidRDefault="005C6239" w:rsidP="005C6239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</w:tr>
      <w:tr w:rsidR="00673A92" w:rsidRPr="002B1B24" w:rsidTr="00673A92">
        <w:tc>
          <w:tcPr>
            <w:tcW w:w="4510" w:type="dxa"/>
            <w:vMerge w:val="restart"/>
          </w:tcPr>
          <w:p w:rsidR="00673A92" w:rsidRPr="002B1B24" w:rsidRDefault="00673A92" w:rsidP="005C6239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</w:tcPr>
          <w:p w:rsidR="00673A92" w:rsidRPr="002B1B24" w:rsidRDefault="00673A92" w:rsidP="00673A92">
            <w:pPr>
              <w:pStyle w:val="Paragraphedeliste"/>
              <w:numPr>
                <w:ilvl w:val="0"/>
                <w:numId w:val="3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Complétude du dossier</w:t>
            </w:r>
          </w:p>
        </w:tc>
        <w:tc>
          <w:tcPr>
            <w:tcW w:w="1567" w:type="dxa"/>
          </w:tcPr>
          <w:p w:rsidR="00673A92" w:rsidRPr="002B1B24" w:rsidRDefault="00673A92" w:rsidP="005C6239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</w:tr>
      <w:tr w:rsidR="00673A92" w:rsidRPr="002B1B24" w:rsidTr="00673A92">
        <w:tc>
          <w:tcPr>
            <w:tcW w:w="4510" w:type="dxa"/>
            <w:vMerge/>
          </w:tcPr>
          <w:p w:rsidR="00673A92" w:rsidRPr="002B1B24" w:rsidRDefault="00673A92" w:rsidP="005C6239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</w:tcPr>
          <w:p w:rsidR="00673A92" w:rsidRPr="002B1B24" w:rsidRDefault="00673A92" w:rsidP="00673A92">
            <w:pPr>
              <w:pStyle w:val="Paragraphedeliste"/>
              <w:numPr>
                <w:ilvl w:val="0"/>
                <w:numId w:val="3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Intérêt, pertinence du projet et objectifs</w:t>
            </w:r>
          </w:p>
        </w:tc>
        <w:tc>
          <w:tcPr>
            <w:tcW w:w="1567" w:type="dxa"/>
          </w:tcPr>
          <w:p w:rsidR="00673A92" w:rsidRPr="002B1B24" w:rsidRDefault="00673A92" w:rsidP="005C6239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</w:tr>
      <w:tr w:rsidR="00673A92" w:rsidRPr="002B1B24" w:rsidTr="00673A92">
        <w:tc>
          <w:tcPr>
            <w:tcW w:w="4510" w:type="dxa"/>
            <w:vMerge/>
          </w:tcPr>
          <w:p w:rsidR="00673A92" w:rsidRPr="002B1B24" w:rsidRDefault="00673A92" w:rsidP="005C6239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</w:tcPr>
          <w:p w:rsidR="00673A92" w:rsidRPr="002B1B24" w:rsidRDefault="006C25BB" w:rsidP="00673A92">
            <w:pPr>
              <w:pStyle w:val="Paragraphedeliste"/>
              <w:numPr>
                <w:ilvl w:val="0"/>
                <w:numId w:val="3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Indicateurs financiers répondants aux critères de priorisation</w:t>
            </w:r>
          </w:p>
        </w:tc>
        <w:tc>
          <w:tcPr>
            <w:tcW w:w="1567" w:type="dxa"/>
          </w:tcPr>
          <w:p w:rsidR="00673A92" w:rsidRPr="002B1B24" w:rsidRDefault="00673A92" w:rsidP="005C6239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</w:tr>
      <w:tr w:rsidR="00673A92" w:rsidRPr="002B1B24" w:rsidTr="005C6239">
        <w:trPr>
          <w:trHeight w:val="167"/>
        </w:trPr>
        <w:tc>
          <w:tcPr>
            <w:tcW w:w="9039" w:type="dxa"/>
            <w:gridSpan w:val="2"/>
          </w:tcPr>
          <w:p w:rsidR="00673A92" w:rsidRPr="002B1B24" w:rsidRDefault="00673A92" w:rsidP="00A7221A">
            <w:pPr>
              <w:pStyle w:val="Paragraphedeliste"/>
              <w:numPr>
                <w:ilvl w:val="0"/>
                <w:numId w:val="4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Le justificatif du coût du projet (devis, </w:t>
            </w:r>
            <w:r w:rsidR="00A7221A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avec évaluation des coûts TTC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567" w:type="dxa"/>
          </w:tcPr>
          <w:p w:rsidR="00673A92" w:rsidRPr="002B1B24" w:rsidRDefault="00673A92" w:rsidP="005C6239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</w:tr>
    </w:tbl>
    <w:p w:rsidR="00461A1B" w:rsidRPr="002B1B24" w:rsidRDefault="00461A1B" w:rsidP="005C6239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2B1B24" w:rsidRDefault="002B1B24" w:rsidP="005C6239">
      <w:pPr>
        <w:spacing w:after="0" w:line="240" w:lineRule="auto"/>
        <w:rPr>
          <w:rStyle w:val="Emphaseintense"/>
          <w:rFonts w:ascii="Arial" w:hAnsi="Arial" w:cs="Arial"/>
          <w:i w:val="0"/>
          <w:color w:val="auto"/>
          <w:sz w:val="20"/>
          <w:szCs w:val="20"/>
          <w:u w:val="single"/>
        </w:rPr>
      </w:pPr>
    </w:p>
    <w:p w:rsidR="002B1B24" w:rsidRDefault="002B1B24" w:rsidP="005C6239">
      <w:pPr>
        <w:spacing w:after="0" w:line="240" w:lineRule="auto"/>
        <w:rPr>
          <w:rStyle w:val="Emphaseintense"/>
          <w:rFonts w:ascii="Arial" w:hAnsi="Arial" w:cs="Arial"/>
          <w:i w:val="0"/>
          <w:color w:val="auto"/>
          <w:sz w:val="20"/>
          <w:szCs w:val="20"/>
          <w:u w:val="single"/>
        </w:rPr>
      </w:pPr>
    </w:p>
    <w:p w:rsidR="002B1B24" w:rsidRPr="002B1B24" w:rsidRDefault="00FD43FF" w:rsidP="005C6239">
      <w:pPr>
        <w:spacing w:after="0" w:line="240" w:lineRule="auto"/>
        <w:rPr>
          <w:rStyle w:val="Emphaseintense"/>
          <w:rFonts w:ascii="Arial" w:hAnsi="Arial" w:cs="Arial"/>
          <w:i w:val="0"/>
          <w:color w:val="auto"/>
          <w:sz w:val="20"/>
          <w:szCs w:val="20"/>
        </w:rPr>
      </w:pPr>
      <w:r w:rsidRPr="002B1B24">
        <w:rPr>
          <w:rStyle w:val="Emphaseintense"/>
          <w:rFonts w:ascii="Arial" w:hAnsi="Arial" w:cs="Arial"/>
          <w:i w:val="0"/>
          <w:color w:val="auto"/>
          <w:sz w:val="20"/>
          <w:szCs w:val="20"/>
          <w:u w:val="single"/>
        </w:rPr>
        <w:t>Thème 2 :</w:t>
      </w:r>
      <w:r w:rsidR="006D3CD3" w:rsidRPr="002B1B24">
        <w:rPr>
          <w:rStyle w:val="Emphaseintense"/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p w:rsidR="002B1B24" w:rsidRDefault="002B1B24" w:rsidP="005C6239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5504A5" w:rsidRPr="002B1B24" w:rsidRDefault="006D3CD3" w:rsidP="005C6239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</w:pPr>
      <w:r w:rsidRPr="002B1B24"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  <w:t xml:space="preserve">Le dossier doit impérativement comprendre pour le </w:t>
      </w:r>
      <w:r w:rsidRPr="002B1B24">
        <w:rPr>
          <w:rStyle w:val="Emphaseintense"/>
          <w:rFonts w:ascii="Arial" w:hAnsi="Arial" w:cs="Arial"/>
          <w:i w:val="0"/>
          <w:color w:val="auto"/>
          <w:sz w:val="20"/>
          <w:szCs w:val="20"/>
        </w:rPr>
        <w:t xml:space="preserve">volet équipements </w:t>
      </w:r>
      <w:r w:rsidR="002D2602" w:rsidRPr="002B1B24">
        <w:rPr>
          <w:rStyle w:val="Emphaseintense"/>
          <w:rFonts w:ascii="Arial" w:hAnsi="Arial" w:cs="Arial"/>
          <w:i w:val="0"/>
          <w:color w:val="auto"/>
          <w:sz w:val="20"/>
          <w:szCs w:val="20"/>
        </w:rPr>
        <w:t>innovants</w:t>
      </w:r>
      <w:r w:rsidRPr="002B1B24"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  <w:t xml:space="preserve"> une note argumentée intégrant les indicateurs d’évaluation suivants :</w:t>
      </w:r>
    </w:p>
    <w:p w:rsidR="00461A1B" w:rsidRPr="002B1B24" w:rsidRDefault="00461A1B" w:rsidP="005C6239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0"/>
        <w:gridCol w:w="4529"/>
        <w:gridCol w:w="1567"/>
      </w:tblGrid>
      <w:tr w:rsidR="00461A1B" w:rsidRPr="002B1B24" w:rsidTr="00614308">
        <w:tc>
          <w:tcPr>
            <w:tcW w:w="9039" w:type="dxa"/>
            <w:gridSpan w:val="2"/>
            <w:shd w:val="pct35" w:color="auto" w:fill="auto"/>
          </w:tcPr>
          <w:p w:rsidR="00461A1B" w:rsidRPr="002B1B24" w:rsidRDefault="00461A1B" w:rsidP="00614308">
            <w:pPr>
              <w:jc w:val="center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CRITERES</w:t>
            </w:r>
          </w:p>
        </w:tc>
        <w:tc>
          <w:tcPr>
            <w:tcW w:w="1567" w:type="dxa"/>
            <w:shd w:val="pct35" w:color="auto" w:fill="auto"/>
          </w:tcPr>
          <w:p w:rsidR="00461A1B" w:rsidRPr="002B1B24" w:rsidRDefault="00461A1B" w:rsidP="00614308">
            <w:pPr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OUI/NON</w:t>
            </w:r>
          </w:p>
        </w:tc>
      </w:tr>
      <w:tr w:rsidR="00461A1B" w:rsidRPr="002B1B24" w:rsidTr="00614308">
        <w:tc>
          <w:tcPr>
            <w:tcW w:w="9039" w:type="dxa"/>
            <w:gridSpan w:val="2"/>
          </w:tcPr>
          <w:p w:rsidR="00461A1B" w:rsidRPr="002B1B24" w:rsidRDefault="00461A1B" w:rsidP="00614308">
            <w:pPr>
              <w:pStyle w:val="Paragraphedeliste"/>
              <w:numPr>
                <w:ilvl w:val="0"/>
                <w:numId w:val="4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 dossier de candidature conformément à la trame jointe, signée par le représentant légal de la structure et répondant aux critères suivants :</w:t>
            </w:r>
          </w:p>
        </w:tc>
        <w:tc>
          <w:tcPr>
            <w:tcW w:w="1567" w:type="dxa"/>
          </w:tcPr>
          <w:p w:rsidR="00461A1B" w:rsidRPr="002B1B24" w:rsidRDefault="00461A1B" w:rsidP="00614308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</w:tr>
      <w:tr w:rsidR="00461A1B" w:rsidRPr="002B1B24" w:rsidTr="00614308">
        <w:tc>
          <w:tcPr>
            <w:tcW w:w="4510" w:type="dxa"/>
            <w:vMerge w:val="restart"/>
          </w:tcPr>
          <w:p w:rsidR="00461A1B" w:rsidRPr="002B1B24" w:rsidRDefault="00461A1B" w:rsidP="00614308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</w:tcPr>
          <w:p w:rsidR="00461A1B" w:rsidRPr="002B1B24" w:rsidRDefault="00461A1B" w:rsidP="00614308">
            <w:pPr>
              <w:pStyle w:val="Paragraphedeliste"/>
              <w:numPr>
                <w:ilvl w:val="0"/>
                <w:numId w:val="3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Complétude du dossier</w:t>
            </w:r>
          </w:p>
        </w:tc>
        <w:tc>
          <w:tcPr>
            <w:tcW w:w="1567" w:type="dxa"/>
          </w:tcPr>
          <w:p w:rsidR="00461A1B" w:rsidRPr="002B1B24" w:rsidRDefault="00461A1B" w:rsidP="00614308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</w:tr>
      <w:tr w:rsidR="00461A1B" w:rsidRPr="002B1B24" w:rsidTr="00614308">
        <w:tc>
          <w:tcPr>
            <w:tcW w:w="4510" w:type="dxa"/>
            <w:vMerge/>
          </w:tcPr>
          <w:p w:rsidR="00461A1B" w:rsidRPr="002B1B24" w:rsidRDefault="00461A1B" w:rsidP="00614308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</w:tcPr>
          <w:p w:rsidR="00461A1B" w:rsidRPr="002B1B24" w:rsidRDefault="00461A1B" w:rsidP="00614308">
            <w:pPr>
              <w:pStyle w:val="Paragraphedeliste"/>
              <w:numPr>
                <w:ilvl w:val="0"/>
                <w:numId w:val="3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Intérêt, pertinence du projet et objectifs</w:t>
            </w:r>
          </w:p>
        </w:tc>
        <w:tc>
          <w:tcPr>
            <w:tcW w:w="1567" w:type="dxa"/>
          </w:tcPr>
          <w:p w:rsidR="00461A1B" w:rsidRPr="002B1B24" w:rsidRDefault="00461A1B" w:rsidP="00614308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</w:tr>
      <w:tr w:rsidR="00461A1B" w:rsidRPr="002B1B24" w:rsidTr="00614308">
        <w:tc>
          <w:tcPr>
            <w:tcW w:w="4510" w:type="dxa"/>
            <w:vMerge/>
          </w:tcPr>
          <w:p w:rsidR="00461A1B" w:rsidRPr="002B1B24" w:rsidRDefault="00461A1B" w:rsidP="00614308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</w:tcPr>
          <w:p w:rsidR="00461A1B" w:rsidRPr="002B1B24" w:rsidRDefault="00461A1B" w:rsidP="00614308">
            <w:pPr>
              <w:pStyle w:val="Paragraphedeliste"/>
              <w:numPr>
                <w:ilvl w:val="0"/>
                <w:numId w:val="3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Caractère innovant permettant une amélioration de l’attractivité de l’établissement</w:t>
            </w:r>
            <w:r w:rsidR="00827F46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, un RSI et une amélioration des conditions de travail.</w:t>
            </w:r>
          </w:p>
        </w:tc>
        <w:tc>
          <w:tcPr>
            <w:tcW w:w="1567" w:type="dxa"/>
          </w:tcPr>
          <w:p w:rsidR="00461A1B" w:rsidRPr="002B1B24" w:rsidRDefault="00461A1B" w:rsidP="00614308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</w:tr>
      <w:tr w:rsidR="00461A1B" w:rsidRPr="002B1B24" w:rsidTr="00614308">
        <w:trPr>
          <w:trHeight w:val="167"/>
        </w:trPr>
        <w:tc>
          <w:tcPr>
            <w:tcW w:w="9039" w:type="dxa"/>
            <w:gridSpan w:val="2"/>
          </w:tcPr>
          <w:p w:rsidR="00461A1B" w:rsidRPr="002B1B24" w:rsidRDefault="00461A1B" w:rsidP="00614308">
            <w:pPr>
              <w:pStyle w:val="Paragraphedeliste"/>
              <w:numPr>
                <w:ilvl w:val="0"/>
                <w:numId w:val="4"/>
              </w:numPr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Le justificatif du coût du projet (devis, avec évaluation des coûts TTC)</w:t>
            </w:r>
          </w:p>
        </w:tc>
        <w:tc>
          <w:tcPr>
            <w:tcW w:w="1567" w:type="dxa"/>
          </w:tcPr>
          <w:p w:rsidR="00461A1B" w:rsidRPr="002B1B24" w:rsidRDefault="00461A1B" w:rsidP="00614308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</w:tr>
    </w:tbl>
    <w:p w:rsidR="00461A1B" w:rsidRPr="002B1B24" w:rsidRDefault="00461A1B" w:rsidP="005C6239">
      <w:pPr>
        <w:spacing w:after="0" w:line="240" w:lineRule="auto"/>
        <w:rPr>
          <w:rStyle w:val="Emphaseintense"/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FD43FF" w:rsidRDefault="00FD43FF" w:rsidP="005504A5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</w:p>
    <w:p w:rsidR="002B1B24" w:rsidRDefault="002B1B24" w:rsidP="005504A5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</w:p>
    <w:p w:rsidR="002B1B24" w:rsidRPr="002B1B24" w:rsidRDefault="002B1B24" w:rsidP="005504A5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</w:p>
    <w:p w:rsidR="00052473" w:rsidRPr="002B1B24" w:rsidRDefault="005504A5" w:rsidP="005504A5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  <w:r w:rsidRPr="002B1B24">
        <w:rPr>
          <w:rStyle w:val="Emphaseintense"/>
          <w:rFonts w:ascii="Arial" w:hAnsi="Arial" w:cs="Arial"/>
          <w:sz w:val="20"/>
          <w:szCs w:val="20"/>
        </w:rPr>
        <w:t>THEMATIQUES PROPOSEES</w:t>
      </w:r>
    </w:p>
    <w:p w:rsidR="00281531" w:rsidRPr="002B1B24" w:rsidRDefault="00281531" w:rsidP="005504A5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</w:p>
    <w:p w:rsidR="00281531" w:rsidRPr="002B1B24" w:rsidRDefault="00281531" w:rsidP="005504A5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1560"/>
        <w:gridCol w:w="1567"/>
      </w:tblGrid>
      <w:tr w:rsidR="006A5163" w:rsidRPr="002B1B24" w:rsidTr="006A5163">
        <w:tc>
          <w:tcPr>
            <w:tcW w:w="7479" w:type="dxa"/>
            <w:shd w:val="pct35" w:color="auto" w:fill="auto"/>
            <w:vAlign w:val="center"/>
          </w:tcPr>
          <w:p w:rsidR="006A5163" w:rsidRPr="002B1B24" w:rsidRDefault="006A5163" w:rsidP="006A5163">
            <w:pPr>
              <w:jc w:val="center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THEMATIQUES</w:t>
            </w:r>
          </w:p>
        </w:tc>
        <w:tc>
          <w:tcPr>
            <w:tcW w:w="1560" w:type="dxa"/>
            <w:shd w:val="pct35" w:color="auto" w:fill="auto"/>
            <w:vAlign w:val="center"/>
          </w:tcPr>
          <w:p w:rsidR="006A5163" w:rsidRPr="002B1B24" w:rsidRDefault="006A5163" w:rsidP="006A5163">
            <w:pPr>
              <w:jc w:val="center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Thématiques retenues</w:t>
            </w:r>
          </w:p>
          <w:p w:rsidR="006A5163" w:rsidRPr="002B1B24" w:rsidRDefault="006A5163" w:rsidP="006A5163">
            <w:pPr>
              <w:jc w:val="center"/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1567" w:type="dxa"/>
            <w:shd w:val="pct35" w:color="auto" w:fill="auto"/>
            <w:vAlign w:val="center"/>
          </w:tcPr>
          <w:p w:rsidR="006A5163" w:rsidRPr="002B1B24" w:rsidRDefault="006A5163" w:rsidP="006A5163">
            <w:pPr>
              <w:jc w:val="center"/>
              <w:rPr>
                <w:rStyle w:val="Emphaseintense"/>
                <w:rFonts w:ascii="Arial" w:hAnsi="Arial" w:cs="Arial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</w:rPr>
              <w:t>Si OUI, nombre de projet présenté par thématique</w:t>
            </w:r>
          </w:p>
        </w:tc>
      </w:tr>
      <w:tr w:rsidR="007D55B9" w:rsidRPr="002B1B24" w:rsidTr="00981924">
        <w:trPr>
          <w:trHeight w:val="1323"/>
        </w:trPr>
        <w:tc>
          <w:tcPr>
            <w:tcW w:w="7479" w:type="dxa"/>
          </w:tcPr>
          <w:p w:rsidR="002B1B24" w:rsidRDefault="002B1B24" w:rsidP="0059797D">
            <w:pPr>
              <w:rPr>
                <w:rStyle w:val="Emphaseintense"/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:rsidR="00281531" w:rsidRPr="002B1B24" w:rsidRDefault="007D55B9" w:rsidP="0059797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Thématique 1 :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E841BA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Opération</w:t>
            </w:r>
            <w:r w:rsidR="002D2602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d’investissement portant sur l’acquisition et le</w:t>
            </w:r>
            <w:r w:rsidR="000049DB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renouvellement </w:t>
            </w:r>
            <w:r w:rsidR="00E841BA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d’équipement</w:t>
            </w:r>
            <w:r w:rsidR="000049DB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s médicaux et bio médicaux permettant une </w:t>
            </w:r>
            <w:r w:rsidR="00E841BA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amélior</w:t>
            </w:r>
            <w:r w:rsidR="000049DB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ation</w:t>
            </w:r>
            <w:r w:rsidR="00E841BA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la prise en charge des patients</w:t>
            </w:r>
            <w:r w:rsidR="000049DB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.</w:t>
            </w:r>
            <w:r w:rsidR="00E841BA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281531" w:rsidRPr="002B1B24" w:rsidRDefault="00281531" w:rsidP="00E841BA">
            <w:pPr>
              <w:jc w:val="both"/>
              <w:rPr>
                <w:rStyle w:val="Emphaseintense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55B9" w:rsidRPr="002B1B24" w:rsidRDefault="007D55B9" w:rsidP="005C6239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D55B9" w:rsidRPr="002B1B24" w:rsidRDefault="007D55B9" w:rsidP="005C6239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</w:tr>
      <w:tr w:rsidR="007D55B9" w:rsidRPr="002B1B24" w:rsidTr="006A5163">
        <w:trPr>
          <w:trHeight w:val="41"/>
        </w:trPr>
        <w:tc>
          <w:tcPr>
            <w:tcW w:w="7479" w:type="dxa"/>
          </w:tcPr>
          <w:p w:rsidR="002B1B24" w:rsidRDefault="002B1B24" w:rsidP="00E841BA">
            <w:pPr>
              <w:rPr>
                <w:rStyle w:val="Emphaseintense"/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:rsidR="00281531" w:rsidRPr="002B1B24" w:rsidRDefault="007D55B9" w:rsidP="00E841BA">
            <w:pPr>
              <w:rPr>
                <w:rFonts w:ascii="Arial" w:hAnsi="Arial" w:cs="Arial"/>
                <w:sz w:val="20"/>
                <w:szCs w:val="20"/>
              </w:rPr>
            </w:pPr>
            <w:r w:rsidRPr="002B1B24">
              <w:rPr>
                <w:rStyle w:val="Emphaseintense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Thématique 2 :</w:t>
            </w:r>
            <w:r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0049DB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Opération d’investissement pour des équipements</w:t>
            </w:r>
            <w:r w:rsidR="00A931B7" w:rsidRPr="002B1B24">
              <w:rPr>
                <w:rStyle w:val="Emphaseintens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 xml:space="preserve"> innovants</w:t>
            </w:r>
          </w:p>
          <w:p w:rsidR="0059797D" w:rsidRPr="002B1B24" w:rsidRDefault="0059797D" w:rsidP="0059797D">
            <w:pPr>
              <w:pStyle w:val="Paragraphedeliste"/>
              <w:jc w:val="both"/>
              <w:rPr>
                <w:rStyle w:val="Emphaseintense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55B9" w:rsidRPr="002B1B24" w:rsidRDefault="007D55B9" w:rsidP="005C6239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7D55B9" w:rsidRPr="002B1B24" w:rsidRDefault="007D55B9" w:rsidP="005C6239">
            <w:pPr>
              <w:rPr>
                <w:rStyle w:val="Emphaseintense"/>
                <w:rFonts w:ascii="Arial" w:hAnsi="Arial" w:cs="Arial"/>
                <w:sz w:val="20"/>
                <w:szCs w:val="20"/>
              </w:rPr>
            </w:pPr>
          </w:p>
        </w:tc>
      </w:tr>
    </w:tbl>
    <w:p w:rsidR="002B1B24" w:rsidRDefault="002B1B24" w:rsidP="0059797D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</w:p>
    <w:p w:rsidR="002B1B24" w:rsidRDefault="002B1B24">
      <w:pPr>
        <w:rPr>
          <w:rStyle w:val="Emphaseintense"/>
          <w:rFonts w:ascii="Arial" w:hAnsi="Arial" w:cs="Arial"/>
          <w:sz w:val="20"/>
          <w:szCs w:val="20"/>
        </w:rPr>
      </w:pPr>
      <w:r>
        <w:rPr>
          <w:rStyle w:val="Emphaseintense"/>
          <w:rFonts w:ascii="Arial" w:hAnsi="Arial" w:cs="Arial"/>
          <w:sz w:val="20"/>
          <w:szCs w:val="20"/>
        </w:rPr>
        <w:br w:type="page"/>
      </w:r>
    </w:p>
    <w:p w:rsidR="002B1B24" w:rsidRDefault="002B1B24" w:rsidP="0059797D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</w:p>
    <w:p w:rsidR="002B1B24" w:rsidRDefault="002B1B24" w:rsidP="0059797D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</w:p>
    <w:p w:rsidR="0059797D" w:rsidRDefault="0059797D" w:rsidP="0059797D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  <w:r w:rsidRPr="002B1B24">
        <w:rPr>
          <w:rStyle w:val="Emphaseintense"/>
          <w:rFonts w:ascii="Arial" w:hAnsi="Arial" w:cs="Arial"/>
          <w:sz w:val="20"/>
          <w:szCs w:val="20"/>
        </w:rPr>
        <w:t>PROJET</w:t>
      </w:r>
    </w:p>
    <w:p w:rsidR="002B1B24" w:rsidRDefault="002B1B24" w:rsidP="0059797D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</w:p>
    <w:p w:rsidR="002B1B24" w:rsidRPr="002B1B24" w:rsidRDefault="002B1B24" w:rsidP="0059797D">
      <w:pPr>
        <w:spacing w:after="0" w:line="240" w:lineRule="auto"/>
        <w:jc w:val="center"/>
        <w:rPr>
          <w:rStyle w:val="Emphaseintense"/>
          <w:rFonts w:ascii="Arial" w:hAnsi="Arial" w:cs="Arial"/>
          <w:sz w:val="20"/>
          <w:szCs w:val="20"/>
        </w:rPr>
      </w:pPr>
    </w:p>
    <w:p w:rsidR="008A4253" w:rsidRPr="002B1B24" w:rsidRDefault="00BB4211" w:rsidP="005C6239">
      <w:pPr>
        <w:spacing w:after="0" w:line="240" w:lineRule="auto"/>
        <w:rPr>
          <w:rStyle w:val="Emphaseintense"/>
          <w:rFonts w:ascii="Arial" w:hAnsi="Arial" w:cs="Arial"/>
          <w:sz w:val="20"/>
          <w:szCs w:val="20"/>
        </w:rPr>
      </w:pPr>
      <w:r w:rsidRPr="002B1B24">
        <w:rPr>
          <w:rFonts w:ascii="Arial" w:hAnsi="Arial" w:cs="Arial"/>
          <w:b/>
          <w:bCs/>
          <w:i/>
          <w:iCs/>
          <w:noProof/>
          <w:color w:val="4F81BD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079D5" wp14:editId="3D3EDD5C">
                <wp:simplePos x="0" y="0"/>
                <wp:positionH relativeFrom="column">
                  <wp:posOffset>77470</wp:posOffset>
                </wp:positionH>
                <wp:positionV relativeFrom="paragraph">
                  <wp:posOffset>215577</wp:posOffset>
                </wp:positionV>
                <wp:extent cx="6330950" cy="698500"/>
                <wp:effectExtent l="0" t="0" r="12700" b="25400"/>
                <wp:wrapNone/>
                <wp:docPr id="8" name="Rogner un rectangle à un seul coi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6985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211" w:rsidRPr="00BB4211" w:rsidRDefault="00BB4211" w:rsidP="00BB421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IDENTIFICATION ET DESCRIPTION DU PROJET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gner un rectangle à un seul coin 8" o:spid="_x0000_s1026" style="position:absolute;margin-left:6.1pt;margin-top:16.95pt;width:498.5pt;height: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30950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" adj="-11796480,,5400" path="m,l6214531,r116419,116419l6330950,698500,,698500,,xe" fillcolor="#4f81bd [3204]" strokecolor="#243f60 [1604]" strokeweight="2pt">
                <v:stroke joinstyle="miter"/>
                <v:formulas/>
                <v:path arrowok="t" o:connecttype="custom" o:connectlocs="0,0;6214531,0;6330950,116419;6330950,698500;0,698500;0,0" o:connectangles="0,0,0,0,0,0" textboxrect="0,0,6330950,698500"/>
                <v:textbox>
                  <w:txbxContent>
                    <w:p w:rsidR="00BB4211" w:rsidRPr="00BB4211" w:rsidRDefault="00BB4211" w:rsidP="00BB421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IDENTIFICATION ET DESCRIPTION DU PROJET  </w:t>
                      </w:r>
                    </w:p>
                  </w:txbxContent>
                </v:textbox>
              </v:shape>
            </w:pict>
          </mc:Fallback>
        </mc:AlternateContent>
      </w:r>
    </w:p>
    <w:p w:rsidR="008A4253" w:rsidRPr="002B1B24" w:rsidRDefault="008A4253" w:rsidP="008A4253">
      <w:pPr>
        <w:rPr>
          <w:rFonts w:ascii="Arial" w:hAnsi="Arial" w:cs="Arial"/>
          <w:sz w:val="20"/>
          <w:szCs w:val="20"/>
        </w:rPr>
      </w:pPr>
    </w:p>
    <w:p w:rsidR="0059797D" w:rsidRPr="002B1B24" w:rsidRDefault="0059797D" w:rsidP="008A4253">
      <w:pPr>
        <w:rPr>
          <w:rFonts w:ascii="Arial" w:hAnsi="Arial" w:cs="Arial"/>
          <w:sz w:val="20"/>
          <w:szCs w:val="20"/>
        </w:rPr>
      </w:pPr>
    </w:p>
    <w:p w:rsidR="008A4253" w:rsidRPr="002B1B24" w:rsidRDefault="008A4253" w:rsidP="008A4253">
      <w:pPr>
        <w:rPr>
          <w:rFonts w:ascii="Arial" w:hAnsi="Arial" w:cs="Arial"/>
          <w:sz w:val="20"/>
          <w:szCs w:val="20"/>
        </w:rPr>
      </w:pPr>
      <w:r w:rsidRPr="002B1B24">
        <w:rPr>
          <w:rFonts w:ascii="Arial" w:hAnsi="Arial" w:cs="Arial"/>
          <w:b/>
          <w:bCs/>
          <w:i/>
          <w:iCs/>
          <w:noProof/>
          <w:color w:val="4F81BD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EEB5D" wp14:editId="4A581990">
                <wp:simplePos x="0" y="0"/>
                <wp:positionH relativeFrom="column">
                  <wp:posOffset>77470</wp:posOffset>
                </wp:positionH>
                <wp:positionV relativeFrom="paragraph">
                  <wp:posOffset>230972</wp:posOffset>
                </wp:positionV>
                <wp:extent cx="6330950" cy="698500"/>
                <wp:effectExtent l="0" t="0" r="12700" b="25400"/>
                <wp:wrapNone/>
                <wp:docPr id="4" name="Rogne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6985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211" w:rsidRPr="00BB4211" w:rsidRDefault="00BB4211" w:rsidP="00BB42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II.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CALENDRIER PREVISIONNEL DE MISE EN ŒUVRE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gner un rectangle à un seul coin 4" o:spid="_x0000_s1027" style="position:absolute;margin-left:6.1pt;margin-top:18.2pt;width:498.5pt;height: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30950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" adj="-11796480,,5400" path="m,l6214531,r116419,116419l6330950,698500,,698500,,xe" fillcolor="#4f81bd [3204]" strokecolor="#243f60 [1604]" strokeweight="2pt">
                <v:stroke joinstyle="miter"/>
                <v:formulas/>
                <v:path arrowok="t" o:connecttype="custom" o:connectlocs="0,0;6214531,0;6330950,116419;6330950,698500;0,698500;0,0" o:connectangles="0,0,0,0,0,0" textboxrect="0,0,6330950,698500"/>
                <v:textbox>
                  <w:txbxContent>
                    <w:p w:rsidR="00BB4211" w:rsidRPr="00BB4211" w:rsidRDefault="00BB4211" w:rsidP="00BB42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II.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CALENDRIER PREVISIONNEL DE MISE EN ŒUVRE </w:t>
                      </w:r>
                    </w:p>
                  </w:txbxContent>
                </v:textbox>
              </v:shape>
            </w:pict>
          </mc:Fallback>
        </mc:AlternateContent>
      </w:r>
    </w:p>
    <w:p w:rsidR="008A4253" w:rsidRPr="002B1B24" w:rsidRDefault="008A4253" w:rsidP="008A4253">
      <w:pPr>
        <w:rPr>
          <w:rFonts w:ascii="Arial" w:hAnsi="Arial" w:cs="Arial"/>
          <w:sz w:val="20"/>
          <w:szCs w:val="20"/>
        </w:rPr>
      </w:pPr>
    </w:p>
    <w:p w:rsidR="008A4253" w:rsidRPr="002B1B24" w:rsidRDefault="008A4253" w:rsidP="008A4253">
      <w:pPr>
        <w:rPr>
          <w:rFonts w:ascii="Arial" w:hAnsi="Arial" w:cs="Arial"/>
          <w:sz w:val="20"/>
          <w:szCs w:val="20"/>
        </w:rPr>
      </w:pPr>
    </w:p>
    <w:p w:rsidR="008A4253" w:rsidRPr="002B1B24" w:rsidRDefault="008A4253" w:rsidP="008A4253">
      <w:pPr>
        <w:rPr>
          <w:rFonts w:ascii="Arial" w:hAnsi="Arial" w:cs="Arial"/>
          <w:sz w:val="20"/>
          <w:szCs w:val="20"/>
        </w:rPr>
      </w:pPr>
      <w:r w:rsidRPr="002B1B24">
        <w:rPr>
          <w:rFonts w:ascii="Arial" w:hAnsi="Arial" w:cs="Arial"/>
          <w:b/>
          <w:bCs/>
          <w:i/>
          <w:iCs/>
          <w:noProof/>
          <w:color w:val="4F81BD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98DCB" wp14:editId="25216E7A">
                <wp:simplePos x="0" y="0"/>
                <wp:positionH relativeFrom="column">
                  <wp:posOffset>77470</wp:posOffset>
                </wp:positionH>
                <wp:positionV relativeFrom="paragraph">
                  <wp:posOffset>137567</wp:posOffset>
                </wp:positionV>
                <wp:extent cx="6330950" cy="888365"/>
                <wp:effectExtent l="0" t="0" r="12700" b="26035"/>
                <wp:wrapNone/>
                <wp:docPr id="6" name="Rogner un rectangle à un seul co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88836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211" w:rsidRPr="00BB4211" w:rsidRDefault="00BB4211" w:rsidP="00BB42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III.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COUT PREVISIONNEL DU PROJET ETEVENTUELLES SOURCES DE FINANCEMENT AUTRES QUE L’ACCOMPAGNEMENT VISE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6" o:spid="_x0000_s1028" style="position:absolute;margin-left:6.1pt;margin-top:10.85pt;width:498.5pt;height:6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0,888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" adj="-11796480,,5400" path="m,l6182886,r148064,148064l6330950,888365,,888365,,xe" fillcolor="#4f81bd [3204]" strokecolor="#243f60 [1604]" strokeweight="2pt">
                <v:stroke joinstyle="miter"/>
                <v:formulas/>
                <v:path arrowok="t" o:connecttype="custom" o:connectlocs="0,0;6182886,0;6330950,148064;6330950,888365;0,888365;0,0" o:connectangles="0,0,0,0,0,0" textboxrect="0,0,6330950,888365"/>
                <v:textbox>
                  <w:txbxContent>
                    <w:p w:rsidR="00BB4211" w:rsidRPr="00BB4211" w:rsidRDefault="00BB4211" w:rsidP="00BB42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III.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COUT PREVISIONNEL DU PROJET ETEVENTUELLES SOURCES DE FINANCEMENT AUTRES QUE L’ACCOMPAGNEMENT VISE</w:t>
                      </w:r>
                    </w:p>
                  </w:txbxContent>
                </v:textbox>
              </v:shape>
            </w:pict>
          </mc:Fallback>
        </mc:AlternateContent>
      </w:r>
    </w:p>
    <w:p w:rsidR="008A4253" w:rsidRPr="002B1B24" w:rsidRDefault="008A4253" w:rsidP="008A4253">
      <w:pPr>
        <w:rPr>
          <w:rFonts w:ascii="Arial" w:hAnsi="Arial" w:cs="Arial"/>
          <w:sz w:val="20"/>
          <w:szCs w:val="20"/>
        </w:rPr>
      </w:pPr>
    </w:p>
    <w:p w:rsidR="008A4253" w:rsidRPr="002B1B24" w:rsidRDefault="008A4253" w:rsidP="008A4253">
      <w:pPr>
        <w:rPr>
          <w:rFonts w:ascii="Arial" w:hAnsi="Arial" w:cs="Arial"/>
          <w:sz w:val="20"/>
          <w:szCs w:val="20"/>
        </w:rPr>
      </w:pPr>
    </w:p>
    <w:p w:rsidR="008A4253" w:rsidRDefault="008A4253" w:rsidP="0059797D">
      <w:pPr>
        <w:tabs>
          <w:tab w:val="left" w:pos="1671"/>
        </w:tabs>
        <w:jc w:val="center"/>
        <w:rPr>
          <w:rFonts w:ascii="Arial" w:hAnsi="Arial" w:cs="Arial"/>
          <w:b/>
          <w:sz w:val="20"/>
          <w:szCs w:val="20"/>
        </w:rPr>
      </w:pPr>
      <w:r w:rsidRPr="002B1B24">
        <w:rPr>
          <w:rFonts w:ascii="Arial" w:hAnsi="Arial" w:cs="Arial"/>
          <w:b/>
          <w:sz w:val="20"/>
          <w:szCs w:val="20"/>
        </w:rPr>
        <w:t>Date et Signature</w:t>
      </w:r>
    </w:p>
    <w:p w:rsidR="00672870" w:rsidRDefault="00672870" w:rsidP="0059797D">
      <w:pPr>
        <w:tabs>
          <w:tab w:val="left" w:pos="1671"/>
        </w:tabs>
        <w:jc w:val="center"/>
        <w:rPr>
          <w:rFonts w:ascii="Arial" w:hAnsi="Arial" w:cs="Arial"/>
          <w:b/>
          <w:sz w:val="20"/>
          <w:szCs w:val="20"/>
        </w:rPr>
      </w:pPr>
    </w:p>
    <w:p w:rsidR="00672870" w:rsidRDefault="00672870" w:rsidP="0059797D">
      <w:pPr>
        <w:tabs>
          <w:tab w:val="left" w:pos="1671"/>
        </w:tabs>
        <w:jc w:val="center"/>
        <w:rPr>
          <w:rFonts w:ascii="Arial" w:hAnsi="Arial" w:cs="Arial"/>
          <w:b/>
          <w:sz w:val="20"/>
          <w:szCs w:val="20"/>
        </w:rPr>
      </w:pPr>
    </w:p>
    <w:p w:rsidR="00672870" w:rsidRPr="00672870" w:rsidRDefault="00672870" w:rsidP="00672870">
      <w:pPr>
        <w:tabs>
          <w:tab w:val="left" w:pos="1671"/>
        </w:tabs>
        <w:jc w:val="center"/>
        <w:rPr>
          <w:rFonts w:ascii="Arial" w:hAnsi="Arial" w:cs="Arial"/>
          <w:b/>
          <w:sz w:val="40"/>
          <w:szCs w:val="40"/>
        </w:rPr>
      </w:pPr>
      <w:r w:rsidRPr="00672870">
        <w:rPr>
          <w:rFonts w:ascii="Arial" w:hAnsi="Arial" w:cs="Arial"/>
          <w:b/>
          <w:sz w:val="40"/>
          <w:szCs w:val="40"/>
        </w:rPr>
        <w:t>Date et Signature</w:t>
      </w:r>
    </w:p>
    <w:p w:rsidR="00672870" w:rsidRPr="002B1B24" w:rsidRDefault="00672870" w:rsidP="0059797D">
      <w:pPr>
        <w:tabs>
          <w:tab w:val="left" w:pos="1671"/>
        </w:tabs>
        <w:jc w:val="center"/>
        <w:rPr>
          <w:rFonts w:ascii="Arial" w:hAnsi="Arial" w:cs="Arial"/>
          <w:b/>
          <w:sz w:val="20"/>
          <w:szCs w:val="20"/>
        </w:rPr>
      </w:pPr>
    </w:p>
    <w:sectPr w:rsidR="00672870" w:rsidRPr="002B1B24" w:rsidSect="00BA3307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20" w:rsidRDefault="00CD5920" w:rsidP="0059797D">
      <w:pPr>
        <w:spacing w:after="0" w:line="240" w:lineRule="auto"/>
      </w:pPr>
      <w:r>
        <w:separator/>
      </w:r>
    </w:p>
  </w:endnote>
  <w:endnote w:type="continuationSeparator" w:id="0">
    <w:p w:rsidR="00CD5920" w:rsidRDefault="00CD5920" w:rsidP="0059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1129"/>
      <w:docPartObj>
        <w:docPartGallery w:val="Page Numbers (Bottom of Page)"/>
        <w:docPartUnique/>
      </w:docPartObj>
    </w:sdtPr>
    <w:sdtEndPr/>
    <w:sdtContent>
      <w:p w:rsidR="0059797D" w:rsidRDefault="0059797D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3FDD778" wp14:editId="7C3FF29A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9797D" w:rsidRDefault="0059797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6144F6" w:rsidRPr="006144F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9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iTcSSYwMAACU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3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59797D" w:rsidRDefault="0059797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6144F6" w:rsidRPr="006144F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20" w:rsidRDefault="00CD5920" w:rsidP="0059797D">
      <w:pPr>
        <w:spacing w:after="0" w:line="240" w:lineRule="auto"/>
      </w:pPr>
      <w:r>
        <w:separator/>
      </w:r>
    </w:p>
  </w:footnote>
  <w:footnote w:type="continuationSeparator" w:id="0">
    <w:p w:rsidR="00CD5920" w:rsidRDefault="00CD5920" w:rsidP="0059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980"/>
    <w:multiLevelType w:val="hybridMultilevel"/>
    <w:tmpl w:val="713A1A9C"/>
    <w:lvl w:ilvl="0" w:tplc="5AC22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308A"/>
    <w:multiLevelType w:val="hybridMultilevel"/>
    <w:tmpl w:val="12BE565A"/>
    <w:lvl w:ilvl="0" w:tplc="A6A48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2323"/>
    <w:multiLevelType w:val="hybridMultilevel"/>
    <w:tmpl w:val="D8748B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5A70"/>
    <w:multiLevelType w:val="hybridMultilevel"/>
    <w:tmpl w:val="AC140A1E"/>
    <w:lvl w:ilvl="0" w:tplc="F5207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4CB4"/>
    <w:multiLevelType w:val="hybridMultilevel"/>
    <w:tmpl w:val="B360097C"/>
    <w:lvl w:ilvl="0" w:tplc="0988F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470"/>
    <w:multiLevelType w:val="hybridMultilevel"/>
    <w:tmpl w:val="4FD04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40880"/>
    <w:multiLevelType w:val="hybridMultilevel"/>
    <w:tmpl w:val="AC8E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51310"/>
    <w:multiLevelType w:val="hybridMultilevel"/>
    <w:tmpl w:val="3EAA63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C1F6D"/>
    <w:multiLevelType w:val="hybridMultilevel"/>
    <w:tmpl w:val="8E026A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D3B19"/>
    <w:multiLevelType w:val="hybridMultilevel"/>
    <w:tmpl w:val="9AB8F8B6"/>
    <w:lvl w:ilvl="0" w:tplc="BA562F5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F3C3E4B"/>
    <w:multiLevelType w:val="hybridMultilevel"/>
    <w:tmpl w:val="3006CFB0"/>
    <w:lvl w:ilvl="0" w:tplc="89367B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DC4CA0"/>
    <w:multiLevelType w:val="hybridMultilevel"/>
    <w:tmpl w:val="EFD669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14D13"/>
    <w:multiLevelType w:val="hybridMultilevel"/>
    <w:tmpl w:val="27262C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095A6E"/>
    <w:multiLevelType w:val="hybridMultilevel"/>
    <w:tmpl w:val="49DE60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D52F8"/>
    <w:multiLevelType w:val="hybridMultilevel"/>
    <w:tmpl w:val="6AE405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43BE5"/>
    <w:multiLevelType w:val="hybridMultilevel"/>
    <w:tmpl w:val="0F7C6ADE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509527A3"/>
    <w:multiLevelType w:val="hybridMultilevel"/>
    <w:tmpl w:val="9AA2AECE"/>
    <w:lvl w:ilvl="0" w:tplc="762E5ED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35F2945"/>
    <w:multiLevelType w:val="hybridMultilevel"/>
    <w:tmpl w:val="10DC47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E45D2"/>
    <w:multiLevelType w:val="hybridMultilevel"/>
    <w:tmpl w:val="5764F394"/>
    <w:lvl w:ilvl="0" w:tplc="210E7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A7EBF"/>
    <w:multiLevelType w:val="hybridMultilevel"/>
    <w:tmpl w:val="20362E48"/>
    <w:lvl w:ilvl="0" w:tplc="FC3E8C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ABA42EC"/>
    <w:multiLevelType w:val="hybridMultilevel"/>
    <w:tmpl w:val="7806E3C4"/>
    <w:lvl w:ilvl="0" w:tplc="F8D0C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84FEB"/>
    <w:multiLevelType w:val="hybridMultilevel"/>
    <w:tmpl w:val="1818A8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13653E"/>
    <w:multiLevelType w:val="hybridMultilevel"/>
    <w:tmpl w:val="12F82574"/>
    <w:lvl w:ilvl="0" w:tplc="49DE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E7F7A"/>
    <w:multiLevelType w:val="hybridMultilevel"/>
    <w:tmpl w:val="9AECB6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C7638"/>
    <w:multiLevelType w:val="hybridMultilevel"/>
    <w:tmpl w:val="B6E40228"/>
    <w:lvl w:ilvl="0" w:tplc="0D1E83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E87290"/>
    <w:multiLevelType w:val="hybridMultilevel"/>
    <w:tmpl w:val="AAEA628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F1D6232"/>
    <w:multiLevelType w:val="hybridMultilevel"/>
    <w:tmpl w:val="438849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24"/>
  </w:num>
  <w:num w:numId="7">
    <w:abstractNumId w:val="16"/>
  </w:num>
  <w:num w:numId="8">
    <w:abstractNumId w:val="18"/>
  </w:num>
  <w:num w:numId="9">
    <w:abstractNumId w:val="10"/>
  </w:num>
  <w:num w:numId="10">
    <w:abstractNumId w:val="19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  <w:num w:numId="17">
    <w:abstractNumId w:val="26"/>
  </w:num>
  <w:num w:numId="18">
    <w:abstractNumId w:val="15"/>
  </w:num>
  <w:num w:numId="19">
    <w:abstractNumId w:val="14"/>
  </w:num>
  <w:num w:numId="20">
    <w:abstractNumId w:val="3"/>
  </w:num>
  <w:num w:numId="21">
    <w:abstractNumId w:val="25"/>
  </w:num>
  <w:num w:numId="22">
    <w:abstractNumId w:val="2"/>
  </w:num>
  <w:num w:numId="23">
    <w:abstractNumId w:val="8"/>
  </w:num>
  <w:num w:numId="24">
    <w:abstractNumId w:val="20"/>
  </w:num>
  <w:num w:numId="25">
    <w:abstractNumId w:val="21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3E"/>
    <w:rsid w:val="000049DB"/>
    <w:rsid w:val="00015835"/>
    <w:rsid w:val="00047B3D"/>
    <w:rsid w:val="00052473"/>
    <w:rsid w:val="00081CD4"/>
    <w:rsid w:val="000B0A3B"/>
    <w:rsid w:val="000C3574"/>
    <w:rsid w:val="000D49F7"/>
    <w:rsid w:val="000F7989"/>
    <w:rsid w:val="00113D31"/>
    <w:rsid w:val="0014224B"/>
    <w:rsid w:val="00153C30"/>
    <w:rsid w:val="001B4850"/>
    <w:rsid w:val="001E34F8"/>
    <w:rsid w:val="00235360"/>
    <w:rsid w:val="002761DA"/>
    <w:rsid w:val="00281531"/>
    <w:rsid w:val="00282B18"/>
    <w:rsid w:val="002B1B24"/>
    <w:rsid w:val="002C4069"/>
    <w:rsid w:val="002D2602"/>
    <w:rsid w:val="002F07EC"/>
    <w:rsid w:val="0032240D"/>
    <w:rsid w:val="00332609"/>
    <w:rsid w:val="0034065B"/>
    <w:rsid w:val="003439A5"/>
    <w:rsid w:val="00376A75"/>
    <w:rsid w:val="00384F1F"/>
    <w:rsid w:val="003A16B8"/>
    <w:rsid w:val="003C7A45"/>
    <w:rsid w:val="00401C48"/>
    <w:rsid w:val="0040315A"/>
    <w:rsid w:val="00411786"/>
    <w:rsid w:val="00426632"/>
    <w:rsid w:val="00455C03"/>
    <w:rsid w:val="00461A1B"/>
    <w:rsid w:val="00473AB6"/>
    <w:rsid w:val="00486895"/>
    <w:rsid w:val="004907C1"/>
    <w:rsid w:val="004B4631"/>
    <w:rsid w:val="004C0BF5"/>
    <w:rsid w:val="004D5ECA"/>
    <w:rsid w:val="004E65FE"/>
    <w:rsid w:val="004E7225"/>
    <w:rsid w:val="00520129"/>
    <w:rsid w:val="005504A5"/>
    <w:rsid w:val="0058528D"/>
    <w:rsid w:val="0058675C"/>
    <w:rsid w:val="005869CA"/>
    <w:rsid w:val="0059797D"/>
    <w:rsid w:val="005A19F4"/>
    <w:rsid w:val="005C6239"/>
    <w:rsid w:val="005E5D23"/>
    <w:rsid w:val="005E747C"/>
    <w:rsid w:val="005F08E7"/>
    <w:rsid w:val="006144F6"/>
    <w:rsid w:val="00671867"/>
    <w:rsid w:val="00672870"/>
    <w:rsid w:val="00673A92"/>
    <w:rsid w:val="006A5163"/>
    <w:rsid w:val="006C25BB"/>
    <w:rsid w:val="006D3CD3"/>
    <w:rsid w:val="006E7281"/>
    <w:rsid w:val="00720E5F"/>
    <w:rsid w:val="007A6FAF"/>
    <w:rsid w:val="007D148E"/>
    <w:rsid w:val="007D55B9"/>
    <w:rsid w:val="0080791F"/>
    <w:rsid w:val="00810695"/>
    <w:rsid w:val="00827E4A"/>
    <w:rsid w:val="00827F46"/>
    <w:rsid w:val="00843BAD"/>
    <w:rsid w:val="008711DC"/>
    <w:rsid w:val="00885079"/>
    <w:rsid w:val="008A4253"/>
    <w:rsid w:val="008B0231"/>
    <w:rsid w:val="008C7F53"/>
    <w:rsid w:val="00910679"/>
    <w:rsid w:val="00956500"/>
    <w:rsid w:val="009665E7"/>
    <w:rsid w:val="00981924"/>
    <w:rsid w:val="009C20EE"/>
    <w:rsid w:val="009F211B"/>
    <w:rsid w:val="009F4B8C"/>
    <w:rsid w:val="00A01658"/>
    <w:rsid w:val="00A53850"/>
    <w:rsid w:val="00A565A3"/>
    <w:rsid w:val="00A7221A"/>
    <w:rsid w:val="00A856FF"/>
    <w:rsid w:val="00A931B7"/>
    <w:rsid w:val="00AF53AF"/>
    <w:rsid w:val="00B00012"/>
    <w:rsid w:val="00B66F3E"/>
    <w:rsid w:val="00BA3307"/>
    <w:rsid w:val="00BB4211"/>
    <w:rsid w:val="00C237BE"/>
    <w:rsid w:val="00C40BD0"/>
    <w:rsid w:val="00CB3706"/>
    <w:rsid w:val="00CC056E"/>
    <w:rsid w:val="00CD5920"/>
    <w:rsid w:val="00D27D95"/>
    <w:rsid w:val="00D37BF9"/>
    <w:rsid w:val="00D8015D"/>
    <w:rsid w:val="00DA2CFB"/>
    <w:rsid w:val="00DE62A6"/>
    <w:rsid w:val="00E11392"/>
    <w:rsid w:val="00E32718"/>
    <w:rsid w:val="00E3438D"/>
    <w:rsid w:val="00E43D4E"/>
    <w:rsid w:val="00E542EB"/>
    <w:rsid w:val="00E73E09"/>
    <w:rsid w:val="00E75E32"/>
    <w:rsid w:val="00E841BA"/>
    <w:rsid w:val="00EC2E9E"/>
    <w:rsid w:val="00EE69AC"/>
    <w:rsid w:val="00F338E6"/>
    <w:rsid w:val="00F35D0E"/>
    <w:rsid w:val="00F41ACD"/>
    <w:rsid w:val="00F9753A"/>
    <w:rsid w:val="00FD43FF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F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6F3E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C40BD0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2F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97D"/>
  </w:style>
  <w:style w:type="paragraph" w:styleId="Pieddepage">
    <w:name w:val="footer"/>
    <w:basedOn w:val="Normal"/>
    <w:link w:val="PieddepageCar"/>
    <w:uiPriority w:val="99"/>
    <w:unhideWhenUsed/>
    <w:rsid w:val="0059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97D"/>
  </w:style>
  <w:style w:type="character" w:styleId="Marquedecommentaire">
    <w:name w:val="annotation reference"/>
    <w:basedOn w:val="Policepardfaut"/>
    <w:uiPriority w:val="99"/>
    <w:semiHidden/>
    <w:unhideWhenUsed/>
    <w:rsid w:val="00A56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65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65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6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65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F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6F3E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C40BD0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2F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97D"/>
  </w:style>
  <w:style w:type="paragraph" w:styleId="Pieddepage">
    <w:name w:val="footer"/>
    <w:basedOn w:val="Normal"/>
    <w:link w:val="PieddepageCar"/>
    <w:uiPriority w:val="99"/>
    <w:unhideWhenUsed/>
    <w:rsid w:val="0059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97D"/>
  </w:style>
  <w:style w:type="character" w:styleId="Marquedecommentaire">
    <w:name w:val="annotation reference"/>
    <w:basedOn w:val="Policepardfaut"/>
    <w:uiPriority w:val="99"/>
    <w:semiHidden/>
    <w:unhideWhenUsed/>
    <w:rsid w:val="00A56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65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65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6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6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S-PACA-DOS-DOH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86FA-F6D2-44B8-A82A-3E2AA146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1296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16</cp:revision>
  <cp:lastPrinted>2018-09-04T07:07:00Z</cp:lastPrinted>
  <dcterms:created xsi:type="dcterms:W3CDTF">2018-09-03T11:55:00Z</dcterms:created>
  <dcterms:modified xsi:type="dcterms:W3CDTF">2018-09-04T08:09:00Z</dcterms:modified>
</cp:coreProperties>
</file>